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6ADD8">
      <w:pPr>
        <w:jc w:val="center"/>
        <w:rPr>
          <w:rFonts w:ascii="宋体" w:hAnsi="宋体" w:eastAsia="宋体" w:cs="Arial"/>
          <w:b/>
          <w:bCs/>
          <w:color w:val="auto"/>
          <w:sz w:val="36"/>
          <w:szCs w:val="36"/>
          <w:highlight w:val="none"/>
        </w:rPr>
      </w:pPr>
      <w:bookmarkStart w:id="6" w:name="_GoBack"/>
    </w:p>
    <w:p w14:paraId="587D6A2C">
      <w:pPr>
        <w:jc w:val="center"/>
        <w:rPr>
          <w:rFonts w:ascii="宋体" w:hAnsi="宋体" w:eastAsia="宋体" w:cs="Arial"/>
          <w:b/>
          <w:bCs/>
          <w:color w:val="auto"/>
          <w:sz w:val="36"/>
          <w:szCs w:val="36"/>
          <w:highlight w:val="none"/>
        </w:rPr>
      </w:pPr>
    </w:p>
    <w:p w14:paraId="6C4E70E3">
      <w:pPr>
        <w:jc w:val="center"/>
        <w:rPr>
          <w:rFonts w:ascii="宋体" w:hAnsi="宋体" w:eastAsia="宋体" w:cs="Arial"/>
          <w:b/>
          <w:bCs/>
          <w:color w:val="auto"/>
          <w:sz w:val="36"/>
          <w:szCs w:val="36"/>
          <w:highlight w:val="none"/>
        </w:rPr>
      </w:pPr>
    </w:p>
    <w:p w14:paraId="77409D6F">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和静县第二中学小学部教学设备采购项目支出绩效评价报告</w:t>
      </w:r>
    </w:p>
    <w:p w14:paraId="60BE989E">
      <w:pPr>
        <w:pStyle w:val="2"/>
        <w:rPr>
          <w:rFonts w:hint="eastAsia"/>
          <w:color w:val="auto"/>
          <w:highlight w:val="none"/>
          <w:lang w:val="en-US" w:eastAsia="zh-CN"/>
        </w:rPr>
      </w:pPr>
    </w:p>
    <w:p w14:paraId="271D86E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8FD2CA6">
      <w:pPr>
        <w:spacing w:line="240" w:lineRule="atLeast"/>
        <w:jc w:val="center"/>
        <w:rPr>
          <w:rFonts w:ascii="宋体" w:hAnsi="宋体" w:eastAsia="宋体" w:cs="Arial"/>
          <w:b/>
          <w:bCs/>
          <w:color w:val="auto"/>
          <w:sz w:val="36"/>
          <w:szCs w:val="36"/>
          <w:highlight w:val="none"/>
        </w:rPr>
      </w:pPr>
    </w:p>
    <w:p w14:paraId="1E7684CD">
      <w:pPr>
        <w:spacing w:line="240" w:lineRule="atLeast"/>
        <w:jc w:val="center"/>
        <w:rPr>
          <w:rFonts w:ascii="宋体" w:hAnsi="宋体" w:eastAsia="宋体" w:cs="Arial"/>
          <w:b/>
          <w:bCs/>
          <w:color w:val="auto"/>
          <w:sz w:val="36"/>
          <w:szCs w:val="36"/>
          <w:highlight w:val="none"/>
        </w:rPr>
      </w:pPr>
    </w:p>
    <w:p w14:paraId="7A484E8F">
      <w:pPr>
        <w:spacing w:line="240" w:lineRule="atLeast"/>
        <w:jc w:val="center"/>
        <w:rPr>
          <w:rFonts w:ascii="宋体" w:hAnsi="宋体" w:eastAsia="宋体" w:cs="Arial"/>
          <w:b/>
          <w:bCs/>
          <w:color w:val="auto"/>
          <w:sz w:val="36"/>
          <w:szCs w:val="36"/>
          <w:highlight w:val="none"/>
        </w:rPr>
      </w:pPr>
    </w:p>
    <w:p w14:paraId="1D81AED3">
      <w:pPr>
        <w:spacing w:line="240" w:lineRule="atLeast"/>
        <w:jc w:val="center"/>
        <w:rPr>
          <w:rFonts w:ascii="宋体" w:hAnsi="宋体" w:eastAsia="宋体" w:cs="Arial"/>
          <w:b/>
          <w:bCs/>
          <w:color w:val="auto"/>
          <w:sz w:val="36"/>
          <w:szCs w:val="36"/>
          <w:highlight w:val="none"/>
        </w:rPr>
      </w:pPr>
    </w:p>
    <w:p w14:paraId="17A5D516">
      <w:pPr>
        <w:spacing w:line="240" w:lineRule="atLeast"/>
        <w:jc w:val="center"/>
        <w:rPr>
          <w:rFonts w:ascii="宋体" w:hAnsi="宋体" w:eastAsia="宋体" w:cs="Arial"/>
          <w:b/>
          <w:bCs/>
          <w:color w:val="auto"/>
          <w:sz w:val="36"/>
          <w:szCs w:val="36"/>
          <w:highlight w:val="none"/>
        </w:rPr>
      </w:pPr>
    </w:p>
    <w:p w14:paraId="3336C835">
      <w:pPr>
        <w:spacing w:line="240" w:lineRule="auto"/>
        <w:jc w:val="center"/>
        <w:rPr>
          <w:rFonts w:ascii="宋体" w:hAnsi="宋体" w:eastAsia="宋体" w:cs="Arial"/>
          <w:b/>
          <w:bCs/>
          <w:color w:val="auto"/>
          <w:sz w:val="36"/>
          <w:szCs w:val="36"/>
          <w:highlight w:val="none"/>
        </w:rPr>
      </w:pPr>
    </w:p>
    <w:p w14:paraId="3D8F8E5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项目名称：和静县第二中学小学部教学设备采购</w:t>
      </w:r>
    </w:p>
    <w:p w14:paraId="5080710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实施单位（公章）:和静县第</w:t>
      </w:r>
      <w:r>
        <w:rPr>
          <w:rFonts w:hint="eastAsia" w:ascii="黑体" w:eastAsia="黑体"/>
          <w:color w:val="auto"/>
          <w:sz w:val="30"/>
          <w:szCs w:val="30"/>
          <w:highlight w:val="none"/>
          <w:lang w:val="en-US" w:eastAsia="zh-CN"/>
        </w:rPr>
        <w:t>二</w:t>
      </w:r>
      <w:r>
        <w:rPr>
          <w:rFonts w:hint="eastAsia" w:ascii="黑体" w:eastAsia="黑体"/>
          <w:color w:val="auto"/>
          <w:sz w:val="30"/>
          <w:szCs w:val="30"/>
          <w:highlight w:val="none"/>
        </w:rPr>
        <w:t>中学</w:t>
      </w:r>
    </w:p>
    <w:p w14:paraId="4E28A5F6">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刘玉</w:t>
      </w:r>
    </w:p>
    <w:p w14:paraId="33741AE5">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年3月</w:t>
      </w:r>
      <w:r>
        <w:rPr>
          <w:rFonts w:hint="eastAsia" w:ascii="黑体" w:eastAsia="黑体"/>
          <w:color w:val="auto"/>
          <w:sz w:val="30"/>
          <w:szCs w:val="30"/>
          <w:highlight w:val="none"/>
          <w:lang w:val="en-US" w:eastAsia="zh-CN"/>
        </w:rPr>
        <w:t>26</w:t>
      </w:r>
      <w:r>
        <w:rPr>
          <w:rFonts w:hint="eastAsia" w:ascii="黑体" w:eastAsia="黑体"/>
          <w:color w:val="auto"/>
          <w:sz w:val="30"/>
          <w:szCs w:val="30"/>
          <w:highlight w:val="none"/>
        </w:rPr>
        <w:t>日</w:t>
      </w:r>
    </w:p>
    <w:p w14:paraId="761C3445">
      <w:pPr>
        <w:ind w:firstLine="0" w:firstLineChars="0"/>
        <w:jc w:val="center"/>
        <w:rPr>
          <w:b/>
          <w:bCs/>
          <w:color w:val="auto"/>
          <w:sz w:val="32"/>
          <w:szCs w:val="28"/>
          <w:highlight w:val="none"/>
        </w:rPr>
      </w:pPr>
      <w:r>
        <w:rPr>
          <w:rFonts w:hint="eastAsia"/>
          <w:b/>
          <w:bCs/>
          <w:color w:val="auto"/>
          <w:sz w:val="32"/>
          <w:szCs w:val="28"/>
          <w:highlight w:val="none"/>
        </w:rPr>
        <w:t>和静县第二中学小学部教学设备采购项目支出绩效评价报告</w:t>
      </w:r>
    </w:p>
    <w:p w14:paraId="44D638B3">
      <w:pPr>
        <w:pStyle w:val="3"/>
        <w:ind w:firstLine="643"/>
        <w:rPr>
          <w:color w:val="auto"/>
          <w:highlight w:val="none"/>
        </w:rPr>
      </w:pPr>
      <w:r>
        <w:rPr>
          <w:rFonts w:hint="eastAsia"/>
          <w:color w:val="auto"/>
          <w:highlight w:val="none"/>
        </w:rPr>
        <w:t>一、基本情况</w:t>
      </w:r>
    </w:p>
    <w:p w14:paraId="2C98943A">
      <w:pPr>
        <w:pStyle w:val="4"/>
        <w:ind w:firstLine="643"/>
        <w:rPr>
          <w:color w:val="auto"/>
          <w:highlight w:val="none"/>
        </w:rPr>
      </w:pPr>
      <w:r>
        <w:rPr>
          <w:rFonts w:hint="eastAsia"/>
          <w:color w:val="auto"/>
          <w:highlight w:val="none"/>
        </w:rPr>
        <w:t>（一）项目概况</w:t>
      </w:r>
    </w:p>
    <w:p w14:paraId="3E179F89">
      <w:pPr>
        <w:pStyle w:val="2"/>
        <w:ind w:firstLine="562"/>
        <w:rPr>
          <w:rFonts w:hint="eastAsia"/>
          <w:color w:val="auto"/>
          <w:highlight w:val="none"/>
        </w:rPr>
      </w:pPr>
      <w:r>
        <w:rPr>
          <w:rFonts w:hint="eastAsia"/>
          <w:color w:val="auto"/>
          <w:highlight w:val="none"/>
        </w:rPr>
        <w:t>1.项目背景</w:t>
      </w:r>
    </w:p>
    <w:p w14:paraId="7AFE2A72">
      <w:pPr>
        <w:numPr>
          <w:ilvl w:val="0"/>
          <w:numId w:val="0"/>
        </w:numPr>
        <w:ind w:firstLine="560" w:firstLineChars="200"/>
        <w:rPr>
          <w:color w:val="auto"/>
          <w:highlight w:val="none"/>
        </w:rPr>
      </w:pPr>
      <w:r>
        <w:rPr>
          <w:rFonts w:hint="eastAsia"/>
          <w:color w:val="auto"/>
          <w:highlight w:val="none"/>
          <w:lang w:val="en-US" w:eastAsia="zh-CN"/>
        </w:rPr>
        <w:t>学校需购置小学部新建教学楼教学设备5套；为学生和教师提供了良好的教学学习条件；改善了学生的学习环境和老师的教学环境，提高学生的就读率，促进我县义务教育均衡发展。</w:t>
      </w:r>
    </w:p>
    <w:p w14:paraId="1746B867">
      <w:pPr>
        <w:pStyle w:val="2"/>
        <w:ind w:firstLine="562"/>
        <w:rPr>
          <w:rFonts w:hint="eastAsia"/>
          <w:color w:val="auto"/>
          <w:highlight w:val="none"/>
        </w:rPr>
      </w:pPr>
      <w:r>
        <w:rPr>
          <w:rFonts w:hint="eastAsia"/>
          <w:color w:val="auto"/>
          <w:highlight w:val="none"/>
          <w:lang w:val="en-US" w:eastAsia="zh-CN"/>
        </w:rPr>
        <w:t>2.</w:t>
      </w:r>
      <w:r>
        <w:rPr>
          <w:rFonts w:hint="eastAsia"/>
          <w:color w:val="auto"/>
          <w:highlight w:val="none"/>
        </w:rPr>
        <w:t>主要内容</w:t>
      </w:r>
    </w:p>
    <w:p w14:paraId="31E4640B">
      <w:pPr>
        <w:rPr>
          <w:rFonts w:hint="eastAsia" w:eastAsia="仿宋_GB2312"/>
          <w:b/>
          <w:bCs/>
          <w:color w:val="auto"/>
          <w:highlight w:val="none"/>
          <w:lang w:val="en-US" w:eastAsia="zh-CN"/>
        </w:rPr>
      </w:pPr>
      <w:r>
        <w:rPr>
          <w:rFonts w:hint="eastAsia"/>
          <w:color w:val="auto"/>
          <w:highlight w:val="none"/>
          <w:lang w:val="en-US" w:eastAsia="zh-CN"/>
        </w:rPr>
        <w:t>项目名称：</w:t>
      </w:r>
      <w:r>
        <w:rPr>
          <w:rFonts w:hint="eastAsia"/>
          <w:b w:val="0"/>
          <w:bCs w:val="0"/>
          <w:color w:val="auto"/>
          <w:highlight w:val="none"/>
        </w:rPr>
        <w:t>和静县第二中学小学部教学设备采购</w:t>
      </w:r>
      <w:r>
        <w:rPr>
          <w:rFonts w:hint="eastAsia"/>
          <w:b w:val="0"/>
          <w:bCs w:val="0"/>
          <w:color w:val="auto"/>
          <w:highlight w:val="none"/>
          <w:lang w:val="en-US" w:eastAsia="zh-CN"/>
        </w:rPr>
        <w:t>项目</w:t>
      </w:r>
    </w:p>
    <w:p w14:paraId="39E20218">
      <w:pPr>
        <w:numPr>
          <w:ilvl w:val="0"/>
          <w:numId w:val="0"/>
        </w:numPr>
        <w:ind w:firstLine="560" w:firstLineChars="200"/>
        <w:rPr>
          <w:color w:val="auto"/>
          <w:highlight w:val="none"/>
        </w:rPr>
      </w:pPr>
      <w:r>
        <w:rPr>
          <w:rFonts w:hint="eastAsia"/>
          <w:color w:val="auto"/>
          <w:highlight w:val="none"/>
          <w:lang w:val="en-US" w:eastAsia="zh-CN"/>
        </w:rPr>
        <w:t>项目主要内容：</w:t>
      </w:r>
      <w:r>
        <w:rPr>
          <w:rFonts w:hint="eastAsia"/>
          <w:color w:val="auto"/>
          <w:highlight w:val="none"/>
        </w:rPr>
        <w:t>学校需购置小学部新建教学楼教学设备</w:t>
      </w:r>
      <w:r>
        <w:rPr>
          <w:rFonts w:hint="eastAsia"/>
          <w:color w:val="auto"/>
          <w:highlight w:val="none"/>
          <w:lang w:val="en-US" w:eastAsia="zh-CN"/>
        </w:rPr>
        <w:t>5</w:t>
      </w:r>
      <w:r>
        <w:rPr>
          <w:rFonts w:hint="eastAsia"/>
          <w:color w:val="auto"/>
          <w:highlight w:val="none"/>
        </w:rPr>
        <w:t>套；为学生和教师提供了良好的教学学习条件；改善学生的学习环境和老师的教学环境。提高学生的就读率，促进我县义务教育均衡发展。</w:t>
      </w:r>
    </w:p>
    <w:p w14:paraId="54D5733E">
      <w:pPr>
        <w:pStyle w:val="2"/>
        <w:ind w:firstLine="562"/>
        <w:jc w:val="left"/>
        <w:rPr>
          <w:color w:val="auto"/>
          <w:highlight w:val="none"/>
        </w:rPr>
      </w:pPr>
      <w:r>
        <w:rPr>
          <w:rFonts w:hint="eastAsia"/>
          <w:color w:val="auto"/>
          <w:highlight w:val="none"/>
        </w:rPr>
        <w:t>3.实施情况</w:t>
      </w:r>
    </w:p>
    <w:p w14:paraId="4D3D0EE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和静县第二中学</w:t>
      </w:r>
      <w:r>
        <w:rPr>
          <w:color w:val="auto"/>
          <w:highlight w:val="none"/>
        </w:rPr>
        <w:t>。</w:t>
      </w:r>
    </w:p>
    <w:p w14:paraId="2AF473C6">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3676B04">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 xml:space="preserve">                  </w:t>
      </w:r>
    </w:p>
    <w:p w14:paraId="178BAACD">
      <w:pPr>
        <w:ind w:firstLine="560"/>
        <w:rPr>
          <w:rFonts w:hint="eastAsia" w:eastAsia="仿宋_GB2312"/>
          <w:color w:val="auto"/>
          <w:highlight w:val="none"/>
          <w:lang w:eastAsia="zh-CN"/>
        </w:rPr>
      </w:pPr>
      <w:r>
        <w:rPr>
          <w:rFonts w:hint="eastAsia"/>
          <w:color w:val="auto"/>
          <w:highlight w:val="none"/>
        </w:rPr>
        <w:t>截止到202</w:t>
      </w:r>
      <w:r>
        <w:rPr>
          <w:rFonts w:hint="eastAsia"/>
          <w:color w:val="auto"/>
          <w:highlight w:val="none"/>
          <w:lang w:val="en-US" w:eastAsia="zh-CN"/>
        </w:rPr>
        <w:t>4</w:t>
      </w:r>
      <w:r>
        <w:rPr>
          <w:rFonts w:hint="eastAsia"/>
          <w:color w:val="auto"/>
          <w:highlight w:val="none"/>
        </w:rPr>
        <w:t>年12月31日，本项目已完成小学部新建教学楼教学设备5套的购置；为学生和教师提供了良好的教学学习条件，改善了学生的学习环境。加强责任制度落实。分清预算职责，完善单位绩效考核机制，保证预算资金按照目标执行。加强绩效目标设置管理，减少数据偏差，规范预算人员对项目的核算，提高项目预算的准确性。</w:t>
      </w:r>
    </w:p>
    <w:p w14:paraId="46E788EB">
      <w:pPr>
        <w:pStyle w:val="2"/>
        <w:ind w:firstLine="562"/>
        <w:rPr>
          <w:color w:val="auto"/>
          <w:highlight w:val="none"/>
        </w:rPr>
      </w:pPr>
      <w:r>
        <w:rPr>
          <w:rFonts w:hint="eastAsia"/>
          <w:color w:val="auto"/>
          <w:highlight w:val="none"/>
        </w:rPr>
        <w:t>4.资金投入和使用情况</w:t>
      </w:r>
    </w:p>
    <w:p w14:paraId="49FE0C5F">
      <w:pPr>
        <w:ind w:firstLine="560"/>
        <w:rPr>
          <w:color w:val="auto"/>
          <w:highlight w:val="none"/>
        </w:rPr>
      </w:pPr>
      <w:r>
        <w:rPr>
          <w:rFonts w:hint="eastAsia"/>
          <w:color w:val="auto"/>
          <w:highlight w:val="none"/>
        </w:rPr>
        <w:t>（1）项目资金安排落实、总投入等情况分析</w:t>
      </w:r>
    </w:p>
    <w:p w14:paraId="69628C9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77.14</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77.14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77.14</w:t>
      </w:r>
      <w:r>
        <w:rPr>
          <w:color w:val="auto"/>
          <w:highlight w:val="none"/>
        </w:rPr>
        <w:t>万元，预算资金到位率为</w:t>
      </w:r>
      <w:r>
        <w:rPr>
          <w:rFonts w:hint="eastAsia"/>
          <w:color w:val="auto"/>
          <w:highlight w:val="none"/>
          <w:lang w:val="en-US" w:eastAsia="zh-CN"/>
        </w:rPr>
        <w:t>100</w:t>
      </w:r>
      <w:r>
        <w:rPr>
          <w:color w:val="auto"/>
          <w:highlight w:val="none"/>
        </w:rPr>
        <w:t>%。</w:t>
      </w:r>
    </w:p>
    <w:p w14:paraId="247F9635">
      <w:pPr>
        <w:ind w:firstLine="560"/>
        <w:rPr>
          <w:color w:val="auto"/>
          <w:highlight w:val="none"/>
        </w:rPr>
      </w:pPr>
      <w:r>
        <w:rPr>
          <w:rFonts w:hint="eastAsia"/>
          <w:color w:val="auto"/>
          <w:highlight w:val="none"/>
        </w:rPr>
        <w:t>（2）项目资金实际使用情况分析</w:t>
      </w:r>
    </w:p>
    <w:p w14:paraId="1D98BBDC">
      <w:pPr>
        <w:ind w:firstLine="560"/>
        <w:rPr>
          <w:rFonts w:hint="eastAsia"/>
          <w:color w:val="auto"/>
          <w:highlight w:val="none"/>
          <w:lang w:eastAsia="zh-CN"/>
        </w:rPr>
      </w:pPr>
      <w:r>
        <w:rPr>
          <w:rFonts w:hint="eastAsia"/>
          <w:color w:val="auto"/>
          <w:highlight w:val="none"/>
          <w:lang w:val="en-US" w:eastAsia="zh-CN"/>
        </w:rPr>
        <w:t>截至2024年12月31日，本项目实际支出77.14万元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小学部数字音乐教室、舞蹈室、综合实验室67.123</w:t>
      </w:r>
      <w:r>
        <w:rPr>
          <w:rFonts w:hint="eastAsia"/>
          <w:color w:val="auto"/>
          <w:highlight w:val="none"/>
        </w:rPr>
        <w:t>万元、</w:t>
      </w:r>
      <w:r>
        <w:rPr>
          <w:rFonts w:hint="eastAsia"/>
          <w:color w:val="auto"/>
          <w:highlight w:val="none"/>
          <w:lang w:val="en-US" w:eastAsia="zh-CN"/>
        </w:rPr>
        <w:t>其他设备</w:t>
      </w:r>
      <w:r>
        <w:rPr>
          <w:rFonts w:hint="eastAsia"/>
          <w:color w:val="auto"/>
          <w:highlight w:val="none"/>
        </w:rPr>
        <w:t>费用</w:t>
      </w:r>
      <w:r>
        <w:rPr>
          <w:rFonts w:hint="eastAsia"/>
          <w:color w:val="auto"/>
          <w:highlight w:val="none"/>
          <w:lang w:val="en-US" w:eastAsia="zh-CN"/>
        </w:rPr>
        <w:t>10.017</w:t>
      </w:r>
      <w:r>
        <w:rPr>
          <w:rFonts w:hint="eastAsia"/>
          <w:color w:val="auto"/>
          <w:highlight w:val="none"/>
        </w:rPr>
        <w:t>万元</w:t>
      </w:r>
      <w:r>
        <w:rPr>
          <w:rFonts w:hint="eastAsia"/>
          <w:color w:val="auto"/>
          <w:highlight w:val="none"/>
          <w:lang w:eastAsia="zh-CN"/>
        </w:rPr>
        <w:t>。</w:t>
      </w:r>
    </w:p>
    <w:p w14:paraId="652939AA">
      <w:pPr>
        <w:pStyle w:val="4"/>
        <w:numPr>
          <w:ilvl w:val="0"/>
          <w:numId w:val="2"/>
        </w:numPr>
        <w:ind w:firstLine="643"/>
        <w:rPr>
          <w:color w:val="auto"/>
          <w:highlight w:val="none"/>
        </w:rPr>
      </w:pPr>
      <w:r>
        <w:rPr>
          <w:rFonts w:hint="eastAsia"/>
          <w:color w:val="auto"/>
          <w:highlight w:val="none"/>
        </w:rPr>
        <w:t>项目绩效目标</w:t>
      </w:r>
    </w:p>
    <w:p w14:paraId="39D0B0E0">
      <w:pPr>
        <w:pStyle w:val="2"/>
        <w:ind w:firstLine="562"/>
        <w:rPr>
          <w:color w:val="auto"/>
          <w:highlight w:val="none"/>
        </w:rPr>
      </w:pPr>
      <w:r>
        <w:rPr>
          <w:rFonts w:hint="eastAsia"/>
          <w:color w:val="auto"/>
          <w:highlight w:val="none"/>
        </w:rPr>
        <w:t>1.总体目标</w:t>
      </w:r>
    </w:p>
    <w:p w14:paraId="290E033E">
      <w:pPr>
        <w:ind w:firstLine="560"/>
        <w:rPr>
          <w:rFonts w:hint="eastAsia"/>
          <w:color w:val="auto"/>
          <w:highlight w:val="none"/>
        </w:rPr>
      </w:pPr>
      <w:r>
        <w:rPr>
          <w:rFonts w:hint="eastAsia"/>
          <w:color w:val="auto"/>
          <w:highlight w:val="none"/>
        </w:rPr>
        <w:t>学校需购置小学部新建教学楼教学设备5套；为学生和教师提供了良好的教学学习条件；改善了学生的学习环境和老师的教学环境</w:t>
      </w:r>
      <w:r>
        <w:rPr>
          <w:rFonts w:hint="eastAsia"/>
          <w:color w:val="auto"/>
          <w:highlight w:val="none"/>
          <w:lang w:eastAsia="zh-CN"/>
        </w:rPr>
        <w:t>，</w:t>
      </w:r>
      <w:r>
        <w:rPr>
          <w:rFonts w:hint="eastAsia"/>
          <w:color w:val="auto"/>
          <w:highlight w:val="none"/>
        </w:rPr>
        <w:t>提高学生的就读率，促进我县义务教育均衡发展。</w:t>
      </w:r>
    </w:p>
    <w:p w14:paraId="11885766">
      <w:pPr>
        <w:pStyle w:val="2"/>
        <w:ind w:firstLine="562"/>
        <w:rPr>
          <w:color w:val="auto"/>
          <w:highlight w:val="none"/>
        </w:rPr>
      </w:pPr>
      <w:r>
        <w:rPr>
          <w:rFonts w:hint="eastAsia"/>
          <w:color w:val="auto"/>
          <w:highlight w:val="none"/>
        </w:rPr>
        <w:t>2.阶段性目标</w:t>
      </w:r>
    </w:p>
    <w:p w14:paraId="6456683A">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75EA004">
      <w:pPr>
        <w:rPr>
          <w:color w:val="auto"/>
          <w:highlight w:val="none"/>
        </w:rPr>
      </w:pPr>
      <w:r>
        <w:rPr>
          <w:rFonts w:hint="eastAsia"/>
          <w:color w:val="auto"/>
          <w:highlight w:val="none"/>
        </w:rPr>
        <w:t>（1）项目产出指标</w:t>
      </w:r>
    </w:p>
    <w:p w14:paraId="1121C8D1">
      <w:pPr>
        <w:ind w:firstLine="560"/>
        <w:rPr>
          <w:rFonts w:hint="eastAsia"/>
          <w:color w:val="auto"/>
          <w:highlight w:val="none"/>
        </w:rPr>
      </w:pPr>
      <w:r>
        <w:rPr>
          <w:rFonts w:hint="eastAsia"/>
          <w:color w:val="auto"/>
          <w:highlight w:val="none"/>
        </w:rPr>
        <w:t>①数量指标</w:t>
      </w:r>
    </w:p>
    <w:p w14:paraId="2074F6CE">
      <w:pPr>
        <w:ind w:firstLine="560"/>
        <w:rPr>
          <w:rFonts w:hint="eastAsia"/>
          <w:color w:val="auto"/>
          <w:highlight w:val="none"/>
        </w:rPr>
      </w:pPr>
      <w:r>
        <w:rPr>
          <w:rFonts w:hint="eastAsia"/>
          <w:color w:val="auto"/>
          <w:highlight w:val="none"/>
          <w:lang w:val="en-US" w:eastAsia="zh-CN"/>
        </w:rPr>
        <w:t>“</w:t>
      </w:r>
      <w:r>
        <w:rPr>
          <w:rFonts w:hint="eastAsia"/>
          <w:color w:val="auto"/>
          <w:highlight w:val="none"/>
        </w:rPr>
        <w:t>购买设备数量</w:t>
      </w:r>
      <w:r>
        <w:rPr>
          <w:rFonts w:hint="eastAsia"/>
          <w:color w:val="auto"/>
          <w:highlight w:val="none"/>
          <w:lang w:val="en-US" w:eastAsia="zh-CN"/>
        </w:rPr>
        <w:t>”指标，预期指标值为5套。</w:t>
      </w:r>
    </w:p>
    <w:p w14:paraId="3756AD94">
      <w:pPr>
        <w:ind w:firstLine="560"/>
        <w:rPr>
          <w:rFonts w:hint="eastAsia"/>
          <w:color w:val="auto"/>
          <w:highlight w:val="none"/>
        </w:rPr>
      </w:pPr>
      <w:r>
        <w:rPr>
          <w:rFonts w:hint="eastAsia"/>
          <w:color w:val="auto"/>
          <w:highlight w:val="none"/>
        </w:rPr>
        <w:t>②质量指标</w:t>
      </w:r>
    </w:p>
    <w:p w14:paraId="67B57FD3">
      <w:pPr>
        <w:ind w:firstLine="560"/>
        <w:rPr>
          <w:rFonts w:hint="eastAsia"/>
          <w:color w:val="auto"/>
          <w:highlight w:val="none"/>
        </w:rPr>
      </w:pPr>
      <w:r>
        <w:rPr>
          <w:rFonts w:hint="eastAsia"/>
          <w:color w:val="auto"/>
          <w:highlight w:val="none"/>
          <w:lang w:val="en-US" w:eastAsia="zh-CN"/>
        </w:rPr>
        <w:t>“设备验收合格率”指标，预期指标值为100%。</w:t>
      </w:r>
    </w:p>
    <w:p w14:paraId="7CEEF48F">
      <w:pPr>
        <w:ind w:firstLine="560"/>
        <w:rPr>
          <w:rFonts w:hint="eastAsia"/>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C77A2A7">
      <w:pPr>
        <w:ind w:firstLine="560"/>
        <w:rPr>
          <w:rFonts w:hint="eastAsia"/>
          <w:color w:val="auto"/>
          <w:highlight w:val="none"/>
        </w:rPr>
      </w:pPr>
      <w:r>
        <w:rPr>
          <w:rFonts w:hint="eastAsia"/>
          <w:color w:val="auto"/>
          <w:highlight w:val="none"/>
        </w:rPr>
        <w:t>“项目及时完成率”指标，预期指标值为</w:t>
      </w:r>
      <w:r>
        <w:rPr>
          <w:rFonts w:hint="eastAsia"/>
          <w:color w:val="auto"/>
          <w:highlight w:val="none"/>
          <w:lang w:val="en-US" w:eastAsia="zh-CN"/>
        </w:rPr>
        <w:t>100%。</w:t>
      </w:r>
    </w:p>
    <w:p w14:paraId="5056C195">
      <w:pPr>
        <w:ind w:firstLine="560"/>
        <w:rPr>
          <w:rFonts w:hint="eastAsia"/>
          <w:color w:val="auto"/>
          <w:highlight w:val="none"/>
        </w:rPr>
      </w:pPr>
      <w:r>
        <w:rPr>
          <w:rFonts w:hint="eastAsia"/>
          <w:color w:val="auto"/>
          <w:highlight w:val="none"/>
        </w:rPr>
        <w:t>④成本指标</w:t>
      </w:r>
    </w:p>
    <w:p w14:paraId="3E4E4E47">
      <w:pPr>
        <w:ind w:firstLine="560"/>
        <w:rPr>
          <w:rFonts w:hint="eastAsia"/>
          <w:color w:val="auto"/>
          <w:highlight w:val="none"/>
        </w:rPr>
      </w:pPr>
      <w:r>
        <w:rPr>
          <w:rFonts w:hint="eastAsia"/>
          <w:color w:val="auto"/>
          <w:highlight w:val="none"/>
        </w:rPr>
        <w:t>“购买设备成本”指标，预期指标值为&lt;=</w:t>
      </w:r>
      <w:r>
        <w:rPr>
          <w:rFonts w:hint="eastAsia"/>
          <w:color w:val="auto"/>
          <w:highlight w:val="none"/>
          <w:lang w:val="en-US" w:eastAsia="zh-CN"/>
        </w:rPr>
        <w:t>15.428万元/套</w:t>
      </w:r>
      <w:r>
        <w:rPr>
          <w:rFonts w:hint="eastAsia"/>
          <w:color w:val="auto"/>
          <w:highlight w:val="none"/>
        </w:rPr>
        <w:t>；</w:t>
      </w:r>
    </w:p>
    <w:p w14:paraId="398E5F2C">
      <w:pPr>
        <w:ind w:firstLine="560"/>
        <w:rPr>
          <w:rFonts w:hint="eastAsia"/>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D2332FC">
      <w:pPr>
        <w:ind w:firstLine="560"/>
        <w:rPr>
          <w:rFonts w:hint="eastAsia"/>
          <w:color w:val="auto"/>
          <w:highlight w:val="none"/>
        </w:rPr>
      </w:pPr>
      <w:r>
        <w:rPr>
          <w:rFonts w:hint="eastAsia"/>
          <w:color w:val="auto"/>
          <w:highlight w:val="none"/>
        </w:rPr>
        <w:t>①经济效益指标</w:t>
      </w:r>
    </w:p>
    <w:p w14:paraId="41B3DBA5">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77441A14">
      <w:pPr>
        <w:ind w:firstLine="560"/>
        <w:rPr>
          <w:rFonts w:hint="eastAsia"/>
          <w:color w:val="auto"/>
          <w:highlight w:val="none"/>
        </w:rPr>
      </w:pPr>
      <w:r>
        <w:rPr>
          <w:rFonts w:hint="eastAsia"/>
          <w:color w:val="auto"/>
          <w:highlight w:val="none"/>
        </w:rPr>
        <w:t>②社会效益指标</w:t>
      </w:r>
    </w:p>
    <w:p w14:paraId="7A5AB403">
      <w:pPr>
        <w:ind w:firstLine="560"/>
        <w:rPr>
          <w:rFonts w:hint="eastAsia"/>
          <w:color w:val="auto"/>
          <w:highlight w:val="none"/>
        </w:rPr>
      </w:pPr>
      <w:r>
        <w:rPr>
          <w:rFonts w:hint="eastAsia"/>
          <w:color w:val="auto"/>
          <w:highlight w:val="none"/>
        </w:rPr>
        <w:t>“改善办学条件”指标，预期指标值为</w:t>
      </w:r>
      <w:r>
        <w:rPr>
          <w:rFonts w:hint="eastAsia"/>
          <w:color w:val="auto"/>
          <w:highlight w:val="none"/>
          <w:lang w:val="en-US" w:eastAsia="zh-CN"/>
        </w:rPr>
        <w:t>有效改善</w:t>
      </w:r>
      <w:r>
        <w:rPr>
          <w:rFonts w:hint="eastAsia"/>
          <w:color w:val="auto"/>
          <w:highlight w:val="none"/>
        </w:rPr>
        <w:t>；</w:t>
      </w:r>
    </w:p>
    <w:p w14:paraId="1C039786">
      <w:pPr>
        <w:ind w:firstLine="560"/>
        <w:rPr>
          <w:rFonts w:hint="eastAsia"/>
          <w:color w:val="auto"/>
          <w:highlight w:val="none"/>
        </w:rPr>
      </w:pPr>
      <w:r>
        <w:rPr>
          <w:rFonts w:hint="eastAsia"/>
          <w:color w:val="auto"/>
          <w:highlight w:val="none"/>
        </w:rPr>
        <w:t>③生态效益指标</w:t>
      </w:r>
    </w:p>
    <w:p w14:paraId="664F4FBD">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1E9CBA07">
      <w:pPr>
        <w:ind w:firstLine="560"/>
        <w:rPr>
          <w:rFonts w:hint="eastAsia"/>
          <w:color w:val="auto"/>
          <w:highlight w:val="none"/>
        </w:rPr>
      </w:pPr>
      <w:r>
        <w:rPr>
          <w:rFonts w:hint="eastAsia"/>
          <w:color w:val="auto"/>
          <w:highlight w:val="none"/>
        </w:rPr>
        <w:t>④可持续影响</w:t>
      </w:r>
    </w:p>
    <w:p w14:paraId="5D6C41F7">
      <w:pPr>
        <w:ind w:firstLine="560"/>
        <w:rPr>
          <w:rFonts w:hint="eastAsia"/>
          <w:color w:val="auto"/>
          <w:highlight w:val="none"/>
        </w:rPr>
      </w:pPr>
      <w:r>
        <w:rPr>
          <w:rFonts w:hint="eastAsia"/>
          <w:color w:val="auto"/>
          <w:highlight w:val="none"/>
        </w:rPr>
        <w:t>“预计使用年限”指标，预期指标值为&gt;=</w:t>
      </w:r>
      <w:r>
        <w:rPr>
          <w:rFonts w:hint="eastAsia"/>
          <w:color w:val="auto"/>
          <w:highlight w:val="none"/>
          <w:lang w:val="en-US" w:eastAsia="zh-CN"/>
        </w:rPr>
        <w:t>10年</w:t>
      </w:r>
      <w:r>
        <w:rPr>
          <w:rFonts w:hint="eastAsia"/>
          <w:color w:val="auto"/>
          <w:highlight w:val="none"/>
        </w:rPr>
        <w:t>；</w:t>
      </w:r>
    </w:p>
    <w:p w14:paraId="487D754A">
      <w:pPr>
        <w:ind w:firstLine="560"/>
        <w:rPr>
          <w:rFonts w:hint="eastAsia"/>
          <w:color w:val="auto"/>
          <w:highlight w:val="none"/>
        </w:rPr>
      </w:pPr>
      <w:r>
        <w:rPr>
          <w:rFonts w:hint="eastAsia"/>
          <w:color w:val="auto"/>
          <w:highlight w:val="none"/>
          <w:lang w:val="en-US" w:eastAsia="zh-CN"/>
        </w:rPr>
        <w:t>⑤</w:t>
      </w:r>
      <w:r>
        <w:rPr>
          <w:rFonts w:hint="eastAsia"/>
          <w:color w:val="auto"/>
          <w:highlight w:val="none"/>
        </w:rPr>
        <w:t>满意度指标</w:t>
      </w:r>
    </w:p>
    <w:p w14:paraId="77B61B82">
      <w:pPr>
        <w:ind w:firstLine="560"/>
        <w:rPr>
          <w:color w:val="auto"/>
          <w:highlight w:val="none"/>
        </w:rPr>
      </w:pPr>
      <w:r>
        <w:rPr>
          <w:rFonts w:hint="eastAsia"/>
          <w:color w:val="auto"/>
          <w:highlight w:val="none"/>
        </w:rPr>
        <w:t>“受益学生满意度”指标，预期指标值为&gt;=</w:t>
      </w:r>
      <w:r>
        <w:rPr>
          <w:rFonts w:hint="eastAsia"/>
          <w:color w:val="auto"/>
          <w:highlight w:val="none"/>
          <w:lang w:val="en-US" w:eastAsia="zh-CN"/>
        </w:rPr>
        <w:t>95</w:t>
      </w:r>
      <w:r>
        <w:rPr>
          <w:rFonts w:hint="eastAsia"/>
          <w:color w:val="auto"/>
          <w:highlight w:val="none"/>
        </w:rPr>
        <w:t>%；</w:t>
      </w:r>
      <w:r>
        <w:rPr>
          <w:color w:val="auto"/>
          <w:highlight w:val="none"/>
        </w:rPr>
        <w:t xml:space="preserve"> </w:t>
      </w:r>
    </w:p>
    <w:p w14:paraId="50FD8771">
      <w:pPr>
        <w:ind w:firstLine="560"/>
        <w:rPr>
          <w:rFonts w:hint="eastAsia"/>
          <w:color w:val="auto"/>
          <w:highlight w:val="none"/>
          <w:lang w:val="en-US" w:eastAsia="zh-CN"/>
        </w:rPr>
      </w:pPr>
      <w:r>
        <w:rPr>
          <w:rFonts w:hint="eastAsia"/>
          <w:color w:val="auto"/>
          <w:highlight w:val="none"/>
        </w:rPr>
        <w:t>“家长满意度”指标，预期指标值为&gt;=</w:t>
      </w:r>
      <w:r>
        <w:rPr>
          <w:rFonts w:hint="eastAsia"/>
          <w:color w:val="auto"/>
          <w:highlight w:val="none"/>
          <w:lang w:val="en-US" w:eastAsia="zh-CN"/>
        </w:rPr>
        <w:t>95%；</w:t>
      </w:r>
    </w:p>
    <w:p w14:paraId="090E03F9">
      <w:pPr>
        <w:pStyle w:val="3"/>
        <w:ind w:firstLine="643"/>
        <w:rPr>
          <w:color w:val="auto"/>
          <w:highlight w:val="none"/>
        </w:rPr>
      </w:pPr>
      <w:r>
        <w:rPr>
          <w:rFonts w:hint="eastAsia"/>
          <w:color w:val="auto"/>
          <w:highlight w:val="none"/>
        </w:rPr>
        <w:t>二、绩效评价工作开展情况</w:t>
      </w:r>
    </w:p>
    <w:p w14:paraId="7AAC6819">
      <w:pPr>
        <w:pStyle w:val="4"/>
        <w:ind w:firstLine="643"/>
        <w:rPr>
          <w:color w:val="auto"/>
          <w:highlight w:val="none"/>
        </w:rPr>
      </w:pPr>
      <w:r>
        <w:rPr>
          <w:rFonts w:hint="eastAsia"/>
          <w:color w:val="auto"/>
          <w:highlight w:val="none"/>
        </w:rPr>
        <w:t>（一）绩效评价的目的、对象和范围</w:t>
      </w:r>
    </w:p>
    <w:p w14:paraId="69D58AF6">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BC06C6B">
      <w:pPr>
        <w:ind w:left="0" w:leftChars="0" w:firstLine="560" w:firstLineChars="20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单位针对和静县第二中学小学部教学设备采购</w:t>
      </w:r>
      <w:r>
        <w:rPr>
          <w:rFonts w:hint="eastAsia"/>
          <w:color w:val="auto"/>
          <w:highlight w:val="none"/>
          <w:lang w:val="en-US" w:eastAsia="zh-CN"/>
        </w:rPr>
        <w:t>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F0518B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39239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DD3A77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32C08F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CEC31B3">
      <w:pPr>
        <w:pStyle w:val="2"/>
        <w:ind w:firstLine="562"/>
        <w:rPr>
          <w:color w:val="auto"/>
          <w:highlight w:val="none"/>
        </w:rPr>
      </w:pPr>
      <w:r>
        <w:rPr>
          <w:rFonts w:hint="eastAsia"/>
          <w:color w:val="auto"/>
          <w:highlight w:val="none"/>
        </w:rPr>
        <w:t>2.绩效评价对象</w:t>
      </w:r>
    </w:p>
    <w:p w14:paraId="5C9E2016">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此次我单位根据《财政支出绩效评价管理暂行办法》（财预〔2020〕10号）文件要求实施评价工作，本次评价对象为和静县第二中学小学部教学设备采购</w:t>
      </w:r>
      <w:r>
        <w:rPr>
          <w:rFonts w:hint="eastAsia"/>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1B56A9EA">
      <w:pPr>
        <w:pStyle w:val="2"/>
        <w:ind w:firstLine="562"/>
        <w:rPr>
          <w:color w:val="auto"/>
          <w:highlight w:val="none"/>
        </w:rPr>
      </w:pPr>
      <w:r>
        <w:rPr>
          <w:rFonts w:hint="eastAsia"/>
          <w:color w:val="auto"/>
          <w:highlight w:val="none"/>
        </w:rPr>
        <w:t>3.绩效评价范围</w:t>
      </w:r>
    </w:p>
    <w:p w14:paraId="7BEB7B2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438FB74">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32BDD00">
      <w:pPr>
        <w:pStyle w:val="2"/>
        <w:ind w:firstLine="562"/>
        <w:rPr>
          <w:color w:val="auto"/>
          <w:highlight w:val="none"/>
        </w:rPr>
      </w:pPr>
      <w:r>
        <w:rPr>
          <w:rFonts w:hint="eastAsia"/>
          <w:color w:val="auto"/>
          <w:highlight w:val="none"/>
        </w:rPr>
        <w:t>1.绩效评价原则</w:t>
      </w:r>
    </w:p>
    <w:p w14:paraId="6F46F00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6FD7C80">
      <w:pPr>
        <w:ind w:firstLine="560"/>
        <w:rPr>
          <w:color w:val="auto"/>
          <w:highlight w:val="none"/>
        </w:rPr>
      </w:pPr>
      <w:bookmarkStart w:id="0" w:name="_Toc1913"/>
      <w:bookmarkStart w:id="1" w:name="_Toc428278230"/>
      <w:bookmarkStart w:id="2" w:name="_Toc26131"/>
      <w:bookmarkStart w:id="3" w:name="_Toc419984722"/>
      <w:r>
        <w:rPr>
          <w:rFonts w:hint="eastAsia"/>
          <w:color w:val="auto"/>
          <w:highlight w:val="none"/>
        </w:rPr>
        <w:t>（1）科学公正。绩效评价应当运用科学合理的方法，按照规范的程序，对项目绩效进行客观、公正的反映。</w:t>
      </w:r>
    </w:p>
    <w:p w14:paraId="6B726B3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EAE1F73">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41519C9">
      <w:pPr>
        <w:snapToGrid w:val="0"/>
        <w:ind w:firstLine="560"/>
        <w:rPr>
          <w:color w:val="auto"/>
          <w:highlight w:val="none"/>
        </w:rPr>
      </w:pPr>
      <w:r>
        <w:rPr>
          <w:rFonts w:hint="eastAsia"/>
          <w:color w:val="auto"/>
          <w:highlight w:val="none"/>
        </w:rPr>
        <w:t>（4）公开透明。绩效评价结果应依法依规公开，并自觉接受社会监督。</w:t>
      </w:r>
    </w:p>
    <w:p w14:paraId="6C277E9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3C52A72B">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FFFCBCA">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B1ED29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96F210D">
      <w:pPr>
        <w:pStyle w:val="2"/>
        <w:ind w:firstLine="562"/>
        <w:rPr>
          <w:color w:val="auto"/>
          <w:highlight w:val="none"/>
        </w:rPr>
      </w:pPr>
      <w:r>
        <w:rPr>
          <w:rFonts w:hint="eastAsia"/>
          <w:color w:val="auto"/>
          <w:highlight w:val="none"/>
        </w:rPr>
        <w:t>2.绩效评价指标体系</w:t>
      </w:r>
      <w:bookmarkEnd w:id="0"/>
      <w:bookmarkEnd w:id="1"/>
      <w:bookmarkEnd w:id="2"/>
      <w:bookmarkEnd w:id="3"/>
    </w:p>
    <w:p w14:paraId="71C5B529">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按照《项目支出绩效评价管理办法》（财预〔2020〕10号）文件要求，结合项目特点，经与专家组充分协商，设置指标体系结构如下：设置一级指标共5个，包括：决策指标（21%）、过程指标（19%）、产出指标（</w:t>
      </w:r>
      <w:r>
        <w:rPr>
          <w:rFonts w:hint="eastAsia"/>
          <w:color w:val="auto"/>
          <w:highlight w:val="none"/>
          <w:lang w:val="en-US" w:eastAsia="zh-CN"/>
        </w:rPr>
        <w:t>14</w:t>
      </w:r>
      <w:r>
        <w:rPr>
          <w:rFonts w:hint="eastAsia"/>
          <w:color w:val="auto"/>
          <w:highlight w:val="none"/>
        </w:rPr>
        <w:t>%）、成本指标（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63F4546F">
      <w:pPr>
        <w:pStyle w:val="2"/>
        <w:ind w:firstLine="562"/>
        <w:rPr>
          <w:color w:val="auto"/>
          <w:highlight w:val="none"/>
        </w:rPr>
      </w:pPr>
      <w:r>
        <w:rPr>
          <w:rFonts w:hint="eastAsia"/>
          <w:color w:val="auto"/>
          <w:highlight w:val="none"/>
        </w:rPr>
        <w:t>3.评价方法</w:t>
      </w:r>
    </w:p>
    <w:p w14:paraId="09E766AE">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2252FA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066C23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AB5B63D">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1DE8E6A">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93A15AE">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487E4C79">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F338B20">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7A50A10">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B19FB25">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77865DE">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A093DA7">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008A0F3">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8ED87C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C9A1D57">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FFDE0A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E6FE055">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AD84E1D">
      <w:pPr>
        <w:pStyle w:val="2"/>
        <w:ind w:firstLine="562"/>
        <w:rPr>
          <w:color w:val="auto"/>
          <w:highlight w:val="none"/>
        </w:rPr>
      </w:pPr>
      <w:r>
        <w:rPr>
          <w:rFonts w:hint="eastAsia"/>
          <w:color w:val="auto"/>
          <w:highlight w:val="none"/>
        </w:rPr>
        <w:t>4.评价标准</w:t>
      </w:r>
    </w:p>
    <w:p w14:paraId="4E6CD24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E5D8AD9">
      <w:pPr>
        <w:pStyle w:val="4"/>
        <w:ind w:firstLine="643"/>
        <w:rPr>
          <w:color w:val="auto"/>
          <w:highlight w:val="none"/>
        </w:rPr>
      </w:pPr>
      <w:r>
        <w:rPr>
          <w:rFonts w:hint="eastAsia"/>
          <w:color w:val="auto"/>
          <w:highlight w:val="none"/>
        </w:rPr>
        <w:t>（三）绩效评价工作过程</w:t>
      </w:r>
    </w:p>
    <w:p w14:paraId="7DB51FAB">
      <w:pPr>
        <w:pStyle w:val="2"/>
        <w:ind w:firstLine="562"/>
        <w:rPr>
          <w:color w:val="auto"/>
          <w:highlight w:val="none"/>
        </w:rPr>
      </w:pPr>
      <w:r>
        <w:rPr>
          <w:rFonts w:hint="eastAsia"/>
          <w:color w:val="auto"/>
          <w:highlight w:val="none"/>
        </w:rPr>
        <w:t>1.前期准备</w:t>
      </w:r>
    </w:p>
    <w:p w14:paraId="31667507">
      <w:pPr>
        <w:ind w:firstLine="560"/>
        <w:rPr>
          <w:rFonts w:hint="eastAsia"/>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D446D23">
      <w:pPr>
        <w:pStyle w:val="2"/>
        <w:ind w:firstLine="562"/>
        <w:rPr>
          <w:color w:val="auto"/>
          <w:highlight w:val="none"/>
        </w:rPr>
      </w:pPr>
      <w:r>
        <w:rPr>
          <w:rFonts w:hint="eastAsia"/>
          <w:color w:val="auto"/>
          <w:highlight w:val="none"/>
        </w:rPr>
        <w:t>1.前期准备</w:t>
      </w:r>
    </w:p>
    <w:p w14:paraId="69639F32">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25B5765">
      <w:pPr>
        <w:ind w:firstLine="560"/>
        <w:rPr>
          <w:color w:val="auto"/>
          <w:highlight w:val="none"/>
        </w:rPr>
      </w:pPr>
      <w:r>
        <w:rPr>
          <w:rFonts w:hint="eastAsia"/>
          <w:color w:val="auto"/>
          <w:highlight w:val="none"/>
          <w:lang w:val="en-US" w:eastAsia="zh-CN"/>
        </w:rPr>
        <w:t>宋正均</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6171B0BF">
      <w:pPr>
        <w:ind w:firstLine="560"/>
        <w:rPr>
          <w:color w:val="auto"/>
          <w:highlight w:val="none"/>
        </w:rPr>
      </w:pPr>
      <w:r>
        <w:rPr>
          <w:rFonts w:hint="eastAsia"/>
          <w:color w:val="auto"/>
          <w:highlight w:val="none"/>
          <w:lang w:val="en-US" w:eastAsia="zh-CN"/>
        </w:rPr>
        <w:t>杨新萍</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6394C926">
      <w:pPr>
        <w:ind w:firstLine="560"/>
        <w:rPr>
          <w:color w:val="auto"/>
          <w:highlight w:val="none"/>
        </w:rPr>
      </w:pPr>
      <w:r>
        <w:rPr>
          <w:rFonts w:hint="eastAsia"/>
          <w:color w:val="auto"/>
          <w:highlight w:val="none"/>
          <w:lang w:val="en-US" w:eastAsia="zh-CN"/>
        </w:rPr>
        <w:t>武开天</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323CEDBB">
      <w:pPr>
        <w:pStyle w:val="2"/>
        <w:ind w:left="0" w:leftChars="0" w:firstLine="562" w:firstLineChars="200"/>
        <w:rPr>
          <w:color w:val="auto"/>
          <w:highlight w:val="none"/>
        </w:rPr>
      </w:pPr>
      <w:r>
        <w:rPr>
          <w:rFonts w:hint="eastAsia"/>
          <w:color w:val="auto"/>
          <w:highlight w:val="none"/>
        </w:rPr>
        <w:t>2.组织实施</w:t>
      </w:r>
    </w:p>
    <w:p w14:paraId="1F6CA07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A461A85">
      <w:pPr>
        <w:pStyle w:val="2"/>
        <w:ind w:firstLine="562"/>
        <w:rPr>
          <w:color w:val="auto"/>
          <w:highlight w:val="none"/>
        </w:rPr>
      </w:pPr>
      <w:r>
        <w:rPr>
          <w:rFonts w:hint="eastAsia"/>
          <w:color w:val="auto"/>
          <w:highlight w:val="none"/>
        </w:rPr>
        <w:t>3.分析评价</w:t>
      </w:r>
    </w:p>
    <w:p w14:paraId="328BC85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376C094">
      <w:pPr>
        <w:pStyle w:val="2"/>
        <w:ind w:firstLine="562"/>
        <w:rPr>
          <w:rFonts w:hint="eastAsia"/>
          <w:color w:val="auto"/>
          <w:highlight w:val="none"/>
        </w:rPr>
      </w:pPr>
      <w:r>
        <w:rPr>
          <w:rFonts w:hint="eastAsia"/>
          <w:color w:val="auto"/>
          <w:highlight w:val="none"/>
        </w:rPr>
        <w:t>4.撰写与提交评价报告</w:t>
      </w:r>
    </w:p>
    <w:p w14:paraId="60F4F07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DD80A68">
      <w:pPr>
        <w:pStyle w:val="2"/>
        <w:ind w:firstLine="562"/>
        <w:rPr>
          <w:rFonts w:hint="eastAsia"/>
          <w:color w:val="auto"/>
          <w:highlight w:val="none"/>
        </w:rPr>
      </w:pPr>
      <w:r>
        <w:rPr>
          <w:rFonts w:hint="eastAsia"/>
          <w:color w:val="auto"/>
          <w:highlight w:val="none"/>
        </w:rPr>
        <w:t>5.问题整改</w:t>
      </w:r>
    </w:p>
    <w:p w14:paraId="11A5EB0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85335A7">
      <w:pPr>
        <w:pStyle w:val="2"/>
        <w:ind w:firstLine="562"/>
        <w:rPr>
          <w:rFonts w:hint="eastAsia"/>
          <w:color w:val="auto"/>
          <w:highlight w:val="none"/>
        </w:rPr>
      </w:pPr>
      <w:r>
        <w:rPr>
          <w:rFonts w:hint="eastAsia"/>
          <w:color w:val="auto"/>
          <w:highlight w:val="none"/>
        </w:rPr>
        <w:t>6.档案整理</w:t>
      </w:r>
    </w:p>
    <w:p w14:paraId="4D3ED553">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33C692C">
      <w:pPr>
        <w:pStyle w:val="3"/>
        <w:numPr>
          <w:ilvl w:val="0"/>
          <w:numId w:val="3"/>
        </w:numPr>
        <w:ind w:firstLine="643"/>
        <w:rPr>
          <w:color w:val="auto"/>
          <w:highlight w:val="none"/>
        </w:rPr>
      </w:pPr>
      <w:r>
        <w:rPr>
          <w:rFonts w:hint="eastAsia"/>
          <w:color w:val="auto"/>
          <w:highlight w:val="none"/>
        </w:rPr>
        <w:t>综合评价情况及评价结论</w:t>
      </w:r>
    </w:p>
    <w:p w14:paraId="10BC7874">
      <w:pPr>
        <w:pStyle w:val="4"/>
        <w:ind w:firstLine="643"/>
        <w:rPr>
          <w:rFonts w:hint="eastAsia"/>
          <w:b w:val="0"/>
          <w:color w:val="auto"/>
          <w:highlight w:val="none"/>
        </w:rPr>
      </w:pPr>
      <w:r>
        <w:rPr>
          <w:rFonts w:hint="eastAsia"/>
          <w:color w:val="auto"/>
          <w:highlight w:val="none"/>
        </w:rPr>
        <w:t>（一）综合评价情况</w:t>
      </w:r>
    </w:p>
    <w:p w14:paraId="13A4E31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19718EE">
      <w:pPr>
        <w:ind w:firstLine="560"/>
        <w:rPr>
          <w:color w:val="auto"/>
          <w:highlight w:val="none"/>
        </w:rPr>
      </w:pPr>
      <w:r>
        <w:rPr>
          <w:rFonts w:hint="eastAsia"/>
          <w:color w:val="auto"/>
          <w:highlight w:val="none"/>
        </w:rPr>
        <w:t>一是：</w:t>
      </w:r>
      <w:r>
        <w:rPr>
          <w:rFonts w:hint="eastAsia" w:ascii="宋体" w:hAnsi="宋体" w:cs="宋体"/>
          <w:color w:val="auto"/>
          <w:kern w:val="0"/>
          <w:sz w:val="27"/>
          <w:szCs w:val="27"/>
          <w:highlight w:val="none"/>
        </w:rPr>
        <w:t>切实加强对我校</w:t>
      </w:r>
      <w:r>
        <w:rPr>
          <w:rFonts w:hint="eastAsia" w:ascii="宋体" w:hAnsi="宋体" w:cs="宋体"/>
          <w:color w:val="auto"/>
          <w:kern w:val="0"/>
          <w:sz w:val="27"/>
          <w:szCs w:val="27"/>
          <w:highlight w:val="none"/>
          <w:lang w:val="en-US" w:eastAsia="zh-CN"/>
        </w:rPr>
        <w:t>小学部购买设备</w:t>
      </w:r>
      <w:r>
        <w:rPr>
          <w:rFonts w:hint="eastAsia" w:ascii="宋体" w:hAnsi="宋体" w:cs="宋体"/>
          <w:color w:val="auto"/>
          <w:kern w:val="0"/>
          <w:sz w:val="27"/>
          <w:szCs w:val="27"/>
          <w:highlight w:val="none"/>
        </w:rPr>
        <w:t>工作的领导。</w:t>
      </w:r>
      <w:r>
        <w:rPr>
          <w:rFonts w:hint="eastAsia" w:ascii="宋体" w:hAnsi="宋体" w:cs="宋体"/>
          <w:color w:val="auto"/>
          <w:kern w:val="0"/>
          <w:sz w:val="27"/>
          <w:szCs w:val="27"/>
          <w:highlight w:val="none"/>
          <w:lang w:val="en-US" w:eastAsia="zh-CN"/>
        </w:rPr>
        <w:t>小学教育教育</w:t>
      </w:r>
      <w:r>
        <w:rPr>
          <w:rFonts w:hint="eastAsia" w:ascii="宋体" w:hAnsi="宋体" w:cs="宋体"/>
          <w:color w:val="auto"/>
          <w:kern w:val="0"/>
          <w:sz w:val="27"/>
          <w:szCs w:val="27"/>
          <w:highlight w:val="none"/>
        </w:rPr>
        <w:t>体系的重要组成部分，学校相关部门和人员要高度认识此项工作的重要性，切实加强领导，建立、完善工作机制，明确职责，严肃工作纪律，确保我校</w:t>
      </w:r>
      <w:r>
        <w:rPr>
          <w:rFonts w:hint="eastAsia" w:ascii="宋体" w:hAnsi="宋体" w:cs="宋体"/>
          <w:color w:val="auto"/>
          <w:kern w:val="0"/>
          <w:sz w:val="27"/>
          <w:szCs w:val="27"/>
          <w:highlight w:val="none"/>
          <w:lang w:val="en-US" w:eastAsia="zh-CN"/>
        </w:rPr>
        <w:t>购置设备</w:t>
      </w:r>
      <w:r>
        <w:rPr>
          <w:rFonts w:hint="eastAsia" w:ascii="宋体" w:hAnsi="宋体" w:cs="宋体"/>
          <w:color w:val="auto"/>
          <w:kern w:val="0"/>
          <w:sz w:val="27"/>
          <w:szCs w:val="27"/>
          <w:highlight w:val="none"/>
        </w:rPr>
        <w:t>工作顺利进行。</w:t>
      </w:r>
    </w:p>
    <w:p w14:paraId="69E536E8">
      <w:pPr>
        <w:ind w:firstLine="560"/>
        <w:rPr>
          <w:rFonts w:hint="eastAsia" w:ascii="仿宋" w:hAnsi="仿宋" w:eastAsia="仿宋" w:cs="仿宋"/>
          <w:b w:val="0"/>
          <w:bCs/>
          <w:color w:val="auto"/>
          <w:kern w:val="44"/>
          <w:sz w:val="28"/>
          <w:szCs w:val="28"/>
          <w:highlight w:val="none"/>
          <w:lang w:val="en-US" w:eastAsia="zh-CN" w:bidi="ar-SA"/>
        </w:rPr>
      </w:pPr>
      <w:r>
        <w:rPr>
          <w:rFonts w:hint="eastAsia" w:ascii="宋体" w:hAnsi="宋体" w:cs="宋体"/>
          <w:color w:val="auto"/>
          <w:kern w:val="0"/>
          <w:sz w:val="27"/>
          <w:szCs w:val="27"/>
          <w:highlight w:val="none"/>
        </w:rPr>
        <w:t>二是：准确把握资助范围，严格资助对象的审查、评定。各年级评议小组要运用公正、公平、有效地认定方法，严格对照我校高中国家助学金申请</w:t>
      </w:r>
      <w:r>
        <w:rPr>
          <w:rFonts w:hint="eastAsia" w:ascii="仿宋" w:hAnsi="仿宋" w:eastAsia="仿宋" w:cs="仿宋"/>
          <w:b w:val="0"/>
          <w:bCs/>
          <w:color w:val="auto"/>
          <w:kern w:val="44"/>
          <w:sz w:val="28"/>
          <w:szCs w:val="28"/>
          <w:highlight w:val="none"/>
          <w:lang w:val="en-US" w:eastAsia="zh-CN" w:bidi="ar-SA"/>
        </w:rPr>
        <w:t>条件进行评审，对资助对象逐一核实。如发现弄虚作假现象，取消资助资格，收回资助资金。学习成绩：以学科知识掌握情况和学习表现为考察重点，包括作业完成情况，学科考试成绩等指标。学习进展：评价学生在学习过程中的进展情况，包括学习动力，学习态度等指标。</w:t>
      </w:r>
    </w:p>
    <w:p w14:paraId="32DDB61E">
      <w:pPr>
        <w:ind w:firstLine="560"/>
        <w:rPr>
          <w:rFonts w:hint="eastAsia" w:ascii="仿宋" w:hAnsi="仿宋" w:eastAsia="仿宋" w:cs="仿宋"/>
          <w:b w:val="0"/>
          <w:bCs/>
          <w:color w:val="auto"/>
          <w:kern w:val="44"/>
          <w:sz w:val="28"/>
          <w:szCs w:val="28"/>
          <w:highlight w:val="none"/>
          <w:lang w:val="en-US" w:eastAsia="zh-CN" w:bidi="ar-SA"/>
        </w:rPr>
      </w:pPr>
      <w:r>
        <w:rPr>
          <w:rFonts w:hint="eastAsia" w:ascii="仿宋" w:hAnsi="仿宋" w:eastAsia="仿宋" w:cs="仿宋"/>
          <w:b w:val="0"/>
          <w:bCs/>
          <w:color w:val="auto"/>
          <w:kern w:val="44"/>
          <w:sz w:val="28"/>
          <w:szCs w:val="28"/>
          <w:highlight w:val="none"/>
          <w:lang w:val="en-US" w:eastAsia="zh-CN" w:bidi="ar-SA"/>
        </w:rPr>
        <w:t>三是：家庭经济困难学生认定工作每学年进行一次。每学年开学时，学校在完成学生电子学籍注册后，由学校德育处和年级组负责组织年度认定工作和认定管理工作；各年级主任、班主任组织学生填写《普通高中国家助学金申请表》并负责收集汇总相关证明材料。享受国家的惠民政策提高残疾学生的生活水平。</w:t>
      </w:r>
    </w:p>
    <w:p w14:paraId="3351F9E2">
      <w:pPr>
        <w:pStyle w:val="4"/>
        <w:ind w:left="560" w:leftChars="200" w:firstLine="0" w:firstLineChars="0"/>
        <w:rPr>
          <w:color w:val="auto"/>
          <w:highlight w:val="none"/>
        </w:rPr>
      </w:pPr>
      <w:r>
        <w:rPr>
          <w:rFonts w:hint="eastAsia"/>
          <w:color w:val="auto"/>
          <w:highlight w:val="none"/>
        </w:rPr>
        <w:t>（二）评价结论</w:t>
      </w:r>
    </w:p>
    <w:p w14:paraId="4916285A">
      <w:pPr>
        <w:pStyle w:val="3"/>
        <w:numPr>
          <w:ilvl w:val="0"/>
          <w:numId w:val="0"/>
        </w:numPr>
        <w:ind w:firstLine="560" w:firstLineChars="200"/>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此次绩效评价</w:t>
      </w:r>
      <w:r>
        <w:rPr>
          <w:rFonts w:hint="eastAsia" w:ascii="仿宋" w:hAnsi="仿宋" w:eastAsia="仿宋" w:cs="仿宋"/>
          <w:b w:val="0"/>
          <w:bCs/>
          <w:color w:val="auto"/>
          <w:sz w:val="28"/>
          <w:szCs w:val="28"/>
          <w:highlight w:val="none"/>
          <w:lang w:val="zh-TW" w:eastAsia="zh-TW"/>
        </w:rPr>
        <w:t>通过</w:t>
      </w:r>
      <w:r>
        <w:rPr>
          <w:rFonts w:hint="eastAsia" w:ascii="仿宋" w:hAnsi="仿宋" w:eastAsia="仿宋" w:cs="仿宋"/>
          <w:b w:val="0"/>
          <w:bCs/>
          <w:color w:val="auto"/>
          <w:sz w:val="28"/>
          <w:szCs w:val="28"/>
          <w:highlight w:val="none"/>
        </w:rPr>
        <w:t>绩效评价小</w:t>
      </w:r>
      <w:r>
        <w:rPr>
          <w:rFonts w:hint="eastAsia" w:ascii="仿宋" w:hAnsi="仿宋" w:eastAsia="仿宋" w:cs="仿宋"/>
          <w:b w:val="0"/>
          <w:bCs/>
          <w:color w:val="auto"/>
          <w:sz w:val="28"/>
          <w:szCs w:val="28"/>
          <w:highlight w:val="none"/>
          <w:lang w:val="zh-TW" w:eastAsia="zh-TW"/>
        </w:rPr>
        <w:t>组论证的评价指标体系及评分标准，</w:t>
      </w:r>
      <w:r>
        <w:rPr>
          <w:rFonts w:hint="eastAsia" w:ascii="仿宋" w:hAnsi="仿宋" w:eastAsia="仿宋" w:cs="仿宋"/>
          <w:b w:val="0"/>
          <w:bCs/>
          <w:color w:val="auto"/>
          <w:sz w:val="28"/>
          <w:szCs w:val="28"/>
          <w:highlight w:val="none"/>
        </w:rPr>
        <w:t>采用因素分析法和比较法</w:t>
      </w:r>
      <w:r>
        <w:rPr>
          <w:rFonts w:hint="eastAsia" w:ascii="仿宋" w:hAnsi="仿宋" w:eastAsia="仿宋" w:cs="仿宋"/>
          <w:b w:val="0"/>
          <w:bCs/>
          <w:color w:val="auto"/>
          <w:sz w:val="28"/>
          <w:szCs w:val="28"/>
          <w:highlight w:val="none"/>
          <w:lang w:val="zh-TW" w:eastAsia="zh-TW"/>
        </w:rPr>
        <w:t>对</w:t>
      </w:r>
      <w:r>
        <w:rPr>
          <w:rFonts w:hint="eastAsia" w:ascii="仿宋" w:hAnsi="仿宋" w:eastAsia="仿宋" w:cs="仿宋"/>
          <w:b w:val="0"/>
          <w:bCs/>
          <w:color w:val="auto"/>
          <w:sz w:val="28"/>
          <w:szCs w:val="28"/>
          <w:highlight w:val="none"/>
        </w:rPr>
        <w:t>本项目</w:t>
      </w:r>
      <w:r>
        <w:rPr>
          <w:rFonts w:hint="eastAsia" w:ascii="仿宋" w:hAnsi="仿宋" w:eastAsia="仿宋" w:cs="仿宋"/>
          <w:b w:val="0"/>
          <w:bCs/>
          <w:color w:val="auto"/>
          <w:sz w:val="28"/>
          <w:szCs w:val="28"/>
          <w:highlight w:val="none"/>
          <w:lang w:val="zh-TW" w:eastAsia="zh-TW"/>
        </w:rPr>
        <w:t>绩效进行客观评价，最终评分结果：总分为</w:t>
      </w:r>
      <w:r>
        <w:rPr>
          <w:rFonts w:hint="eastAsia" w:ascii="仿宋" w:hAnsi="仿宋" w:eastAsia="仿宋" w:cs="仿宋"/>
          <w:b w:val="0"/>
          <w:bCs/>
          <w:color w:val="auto"/>
          <w:sz w:val="28"/>
          <w:szCs w:val="28"/>
          <w:highlight w:val="none"/>
        </w:rPr>
        <w:t>100</w:t>
      </w:r>
      <w:r>
        <w:rPr>
          <w:rFonts w:hint="eastAsia" w:ascii="仿宋" w:hAnsi="仿宋" w:eastAsia="仿宋" w:cs="仿宋"/>
          <w:b w:val="0"/>
          <w:bCs/>
          <w:color w:val="auto"/>
          <w:sz w:val="28"/>
          <w:szCs w:val="28"/>
          <w:highlight w:val="none"/>
          <w:lang w:val="zh-TW" w:eastAsia="zh-TW"/>
        </w:rPr>
        <w:t>分，绩效评级为“</w:t>
      </w:r>
      <w:r>
        <w:rPr>
          <w:rFonts w:hint="eastAsia" w:ascii="仿宋" w:hAnsi="仿宋" w:eastAsia="仿宋" w:cs="仿宋"/>
          <w:b w:val="0"/>
          <w:bCs/>
          <w:color w:val="auto"/>
          <w:sz w:val="28"/>
          <w:szCs w:val="28"/>
          <w:highlight w:val="none"/>
        </w:rPr>
        <w:t>优</w:t>
      </w:r>
      <w:r>
        <w:rPr>
          <w:rFonts w:hint="eastAsia" w:ascii="仿宋" w:hAnsi="仿宋" w:eastAsia="仿宋" w:cs="仿宋"/>
          <w:b w:val="0"/>
          <w:bCs/>
          <w:color w:val="auto"/>
          <w:sz w:val="28"/>
          <w:szCs w:val="28"/>
          <w:highlight w:val="none"/>
          <w:lang w:val="zh-TW" w:eastAsia="zh-TW"/>
        </w:rPr>
        <w:t>”。综合评价结论如下：</w:t>
      </w:r>
      <w:r>
        <w:rPr>
          <w:rFonts w:hint="eastAsia" w:ascii="仿宋" w:hAnsi="仿宋" w:eastAsia="仿宋" w:cs="仿宋"/>
          <w:b w:val="0"/>
          <w:bCs/>
          <w:color w:val="auto"/>
          <w:sz w:val="28"/>
          <w:szCs w:val="28"/>
          <w:highlight w:val="none"/>
        </w:rPr>
        <w:t>本</w:t>
      </w:r>
      <w:r>
        <w:rPr>
          <w:rFonts w:hint="eastAsia" w:ascii="仿宋" w:hAnsi="仿宋" w:eastAsia="仿宋" w:cs="仿宋"/>
          <w:b w:val="0"/>
          <w:bCs/>
          <w:color w:val="auto"/>
          <w:sz w:val="28"/>
          <w:szCs w:val="28"/>
          <w:highlight w:val="none"/>
          <w:lang w:val="zh-TW" w:eastAsia="zh-TW"/>
        </w:rPr>
        <w:t>项目共设置</w:t>
      </w:r>
      <w:r>
        <w:rPr>
          <w:rFonts w:hint="eastAsia" w:ascii="仿宋" w:hAnsi="仿宋" w:eastAsia="仿宋" w:cs="仿宋"/>
          <w:b w:val="0"/>
          <w:bCs/>
          <w:color w:val="auto"/>
          <w:sz w:val="28"/>
          <w:szCs w:val="28"/>
          <w:highlight w:val="none"/>
        </w:rPr>
        <w:t>三级指标数量</w:t>
      </w:r>
      <w:r>
        <w:rPr>
          <w:rFonts w:hint="eastAsia" w:ascii="仿宋" w:hAnsi="仿宋" w:eastAsia="仿宋" w:cs="仿宋"/>
          <w:b w:val="0"/>
          <w:bCs/>
          <w:color w:val="auto"/>
          <w:sz w:val="28"/>
          <w:szCs w:val="28"/>
          <w:highlight w:val="none"/>
          <w:lang w:val="en-US" w:eastAsia="zh-CN"/>
        </w:rPr>
        <w:t>19</w:t>
      </w:r>
      <w:r>
        <w:rPr>
          <w:rFonts w:hint="eastAsia" w:ascii="仿宋" w:hAnsi="仿宋" w:eastAsia="仿宋" w:cs="仿宋"/>
          <w:b w:val="0"/>
          <w:bCs/>
          <w:color w:val="auto"/>
          <w:sz w:val="28"/>
          <w:szCs w:val="28"/>
          <w:highlight w:val="none"/>
          <w:lang w:val="zh-TW" w:eastAsia="zh-TW"/>
        </w:rPr>
        <w:t>个，实现</w:t>
      </w:r>
      <w:r>
        <w:rPr>
          <w:rFonts w:hint="eastAsia" w:ascii="仿宋" w:hAnsi="仿宋" w:eastAsia="仿宋" w:cs="仿宋"/>
          <w:b w:val="0"/>
          <w:bCs/>
          <w:color w:val="auto"/>
          <w:sz w:val="28"/>
          <w:szCs w:val="28"/>
          <w:highlight w:val="none"/>
        </w:rPr>
        <w:t>三级指标数量</w:t>
      </w:r>
      <w:r>
        <w:rPr>
          <w:rFonts w:hint="eastAsia" w:ascii="仿宋" w:hAnsi="仿宋" w:eastAsia="仿宋" w:cs="仿宋"/>
          <w:b w:val="0"/>
          <w:bCs/>
          <w:color w:val="auto"/>
          <w:sz w:val="28"/>
          <w:szCs w:val="28"/>
          <w:highlight w:val="none"/>
          <w:lang w:val="en-US" w:eastAsia="zh-CN"/>
        </w:rPr>
        <w:t>19</w:t>
      </w:r>
      <w:r>
        <w:rPr>
          <w:rFonts w:hint="eastAsia" w:ascii="仿宋" w:hAnsi="仿宋" w:eastAsia="仿宋" w:cs="仿宋"/>
          <w:b w:val="0"/>
          <w:bCs/>
          <w:color w:val="auto"/>
          <w:sz w:val="28"/>
          <w:szCs w:val="28"/>
          <w:highlight w:val="none"/>
          <w:lang w:val="zh-TW" w:eastAsia="zh-TW"/>
        </w:rPr>
        <w:t>个，</w:t>
      </w:r>
      <w:r>
        <w:rPr>
          <w:rFonts w:hint="eastAsia" w:ascii="仿宋" w:hAnsi="仿宋" w:eastAsia="仿宋" w:cs="仿宋"/>
          <w:b w:val="0"/>
          <w:bCs/>
          <w:color w:val="auto"/>
          <w:sz w:val="28"/>
          <w:szCs w:val="28"/>
          <w:highlight w:val="none"/>
        </w:rPr>
        <w:t>总体完成率为100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rPr>
        <w:t>项目决策类指标</w:t>
      </w:r>
      <w:r>
        <w:rPr>
          <w:rFonts w:hint="eastAsia" w:ascii="仿宋" w:hAnsi="仿宋" w:eastAsia="仿宋" w:cs="仿宋"/>
          <w:b w:val="0"/>
          <w:bCs/>
          <w:color w:val="auto"/>
          <w:sz w:val="28"/>
          <w:szCs w:val="28"/>
          <w:highlight w:val="none"/>
          <w:lang w:val="zh-TW" w:eastAsia="zh-TW"/>
        </w:rPr>
        <w:t>共设置</w:t>
      </w:r>
      <w:r>
        <w:rPr>
          <w:rFonts w:hint="eastAsia" w:ascii="仿宋" w:hAnsi="仿宋" w:eastAsia="仿宋" w:cs="仿宋"/>
          <w:b w:val="0"/>
          <w:bCs/>
          <w:color w:val="auto"/>
          <w:sz w:val="28"/>
          <w:szCs w:val="28"/>
          <w:highlight w:val="none"/>
          <w:lang w:val="en-US" w:eastAsia="zh-CN"/>
        </w:rPr>
        <w:t>6</w:t>
      </w:r>
      <w:r>
        <w:rPr>
          <w:rFonts w:hint="eastAsia" w:ascii="仿宋" w:hAnsi="仿宋" w:eastAsia="仿宋" w:cs="仿宋"/>
          <w:b w:val="0"/>
          <w:bCs/>
          <w:color w:val="auto"/>
          <w:sz w:val="28"/>
          <w:szCs w:val="28"/>
          <w:highlight w:val="none"/>
          <w:lang w:val="zh-TW" w:eastAsia="zh-TW"/>
        </w:rPr>
        <w:t>个，满分指标</w:t>
      </w:r>
      <w:r>
        <w:rPr>
          <w:rFonts w:hint="eastAsia" w:ascii="仿宋" w:hAnsi="仿宋" w:eastAsia="仿宋" w:cs="仿宋"/>
          <w:b w:val="0"/>
          <w:bCs/>
          <w:color w:val="auto"/>
          <w:sz w:val="28"/>
          <w:szCs w:val="28"/>
          <w:highlight w:val="none"/>
          <w:lang w:val="en-US" w:eastAsia="zh-CN"/>
        </w:rPr>
        <w:t>6</w:t>
      </w:r>
      <w:r>
        <w:rPr>
          <w:rFonts w:hint="eastAsia" w:ascii="仿宋" w:hAnsi="仿宋" w:eastAsia="仿宋" w:cs="仿宋"/>
          <w:b w:val="0"/>
          <w:bCs/>
          <w:color w:val="auto"/>
          <w:sz w:val="28"/>
          <w:szCs w:val="28"/>
          <w:highlight w:val="none"/>
          <w:lang w:val="zh-TW" w:eastAsia="zh-TW"/>
        </w:rPr>
        <w:t>个，得分率</w:t>
      </w:r>
      <w:r>
        <w:rPr>
          <w:rFonts w:hint="eastAsia" w:ascii="仿宋" w:hAnsi="仿宋" w:eastAsia="仿宋" w:cs="仿宋"/>
          <w:b w:val="0"/>
          <w:bCs/>
          <w:color w:val="auto"/>
          <w:sz w:val="28"/>
          <w:szCs w:val="28"/>
          <w:highlight w:val="none"/>
          <w:lang w:val="en-US" w:eastAsia="zh-CN"/>
        </w:rPr>
        <w:t>10</w:t>
      </w:r>
      <w:r>
        <w:rPr>
          <w:rFonts w:hint="eastAsia" w:ascii="仿宋" w:hAnsi="仿宋" w:eastAsia="仿宋" w:cs="仿宋"/>
          <w:b w:val="0"/>
          <w:bCs/>
          <w:color w:val="auto"/>
          <w:sz w:val="28"/>
          <w:szCs w:val="28"/>
          <w:highlight w:val="none"/>
          <w:lang w:val="zh-TW"/>
        </w:rPr>
        <w:t>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lang w:val="zh-TW"/>
        </w:rPr>
        <w:t>；</w:t>
      </w:r>
      <w:r>
        <w:rPr>
          <w:rFonts w:hint="eastAsia" w:ascii="仿宋" w:hAnsi="仿宋" w:eastAsia="仿宋" w:cs="仿宋"/>
          <w:b w:val="0"/>
          <w:bCs/>
          <w:color w:val="auto"/>
          <w:sz w:val="28"/>
          <w:szCs w:val="28"/>
          <w:highlight w:val="none"/>
        </w:rPr>
        <w:t>过程管理类指标</w:t>
      </w:r>
      <w:r>
        <w:rPr>
          <w:rFonts w:hint="eastAsia" w:ascii="仿宋" w:hAnsi="仿宋" w:eastAsia="仿宋" w:cs="仿宋"/>
          <w:b w:val="0"/>
          <w:bCs/>
          <w:color w:val="auto"/>
          <w:sz w:val="28"/>
          <w:szCs w:val="28"/>
          <w:highlight w:val="none"/>
          <w:lang w:val="zh-TW" w:eastAsia="zh-TW"/>
        </w:rPr>
        <w:t>共设置</w:t>
      </w:r>
      <w:r>
        <w:rPr>
          <w:rFonts w:hint="eastAsia" w:ascii="仿宋" w:hAnsi="仿宋" w:eastAsia="仿宋" w:cs="仿宋"/>
          <w:b w:val="0"/>
          <w:bCs/>
          <w:color w:val="auto"/>
          <w:sz w:val="28"/>
          <w:szCs w:val="28"/>
          <w:highlight w:val="none"/>
          <w:lang w:val="en-US" w:eastAsia="zh-CN"/>
        </w:rPr>
        <w:t>5</w:t>
      </w:r>
      <w:r>
        <w:rPr>
          <w:rFonts w:hint="eastAsia" w:ascii="仿宋" w:hAnsi="仿宋" w:eastAsia="仿宋" w:cs="仿宋"/>
          <w:b w:val="0"/>
          <w:bCs/>
          <w:color w:val="auto"/>
          <w:sz w:val="28"/>
          <w:szCs w:val="28"/>
          <w:highlight w:val="none"/>
          <w:lang w:val="zh-TW" w:eastAsia="zh-TW"/>
        </w:rPr>
        <w:t>个，满分指标</w:t>
      </w:r>
      <w:r>
        <w:rPr>
          <w:rFonts w:hint="eastAsia" w:ascii="仿宋" w:hAnsi="仿宋" w:eastAsia="仿宋" w:cs="仿宋"/>
          <w:b w:val="0"/>
          <w:bCs/>
          <w:color w:val="auto"/>
          <w:sz w:val="28"/>
          <w:szCs w:val="28"/>
          <w:highlight w:val="none"/>
          <w:lang w:val="en-US" w:eastAsia="zh-CN"/>
        </w:rPr>
        <w:t>5</w:t>
      </w:r>
      <w:r>
        <w:rPr>
          <w:rFonts w:hint="eastAsia" w:ascii="仿宋" w:hAnsi="仿宋" w:eastAsia="仿宋" w:cs="仿宋"/>
          <w:b w:val="0"/>
          <w:bCs/>
          <w:color w:val="auto"/>
          <w:sz w:val="28"/>
          <w:szCs w:val="28"/>
          <w:highlight w:val="none"/>
          <w:lang w:val="zh-TW" w:eastAsia="zh-TW"/>
        </w:rPr>
        <w:t>个，得分率</w:t>
      </w:r>
      <w:r>
        <w:rPr>
          <w:rFonts w:hint="eastAsia" w:ascii="仿宋" w:hAnsi="仿宋" w:eastAsia="仿宋" w:cs="仿宋"/>
          <w:b w:val="0"/>
          <w:bCs/>
          <w:color w:val="auto"/>
          <w:sz w:val="28"/>
          <w:szCs w:val="28"/>
          <w:highlight w:val="none"/>
          <w:lang w:val="en-US" w:eastAsia="zh-CN"/>
        </w:rPr>
        <w:t>10</w:t>
      </w:r>
      <w:r>
        <w:rPr>
          <w:rFonts w:hint="eastAsia" w:ascii="仿宋" w:hAnsi="仿宋" w:eastAsia="仿宋" w:cs="仿宋"/>
          <w:b w:val="0"/>
          <w:bCs/>
          <w:color w:val="auto"/>
          <w:sz w:val="28"/>
          <w:szCs w:val="28"/>
          <w:highlight w:val="none"/>
          <w:lang w:val="zh-TW"/>
        </w:rPr>
        <w:t>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lang w:val="zh-TW"/>
        </w:rPr>
        <w:t>；</w:t>
      </w:r>
      <w:r>
        <w:rPr>
          <w:rFonts w:hint="eastAsia" w:ascii="仿宋" w:hAnsi="仿宋" w:eastAsia="仿宋" w:cs="仿宋"/>
          <w:b w:val="0"/>
          <w:bCs/>
          <w:color w:val="auto"/>
          <w:sz w:val="28"/>
          <w:szCs w:val="28"/>
          <w:highlight w:val="none"/>
          <w:lang w:val="zh-TW" w:eastAsia="zh-TW"/>
        </w:rPr>
        <w:t>项目产出</w:t>
      </w:r>
      <w:r>
        <w:rPr>
          <w:rFonts w:hint="eastAsia" w:ascii="仿宋" w:hAnsi="仿宋" w:eastAsia="仿宋" w:cs="仿宋"/>
          <w:b w:val="0"/>
          <w:bCs/>
          <w:color w:val="auto"/>
          <w:sz w:val="28"/>
          <w:szCs w:val="28"/>
          <w:highlight w:val="none"/>
        </w:rPr>
        <w:t>类</w:t>
      </w:r>
      <w:r>
        <w:rPr>
          <w:rFonts w:hint="eastAsia" w:ascii="仿宋" w:hAnsi="仿宋" w:eastAsia="仿宋" w:cs="仿宋"/>
          <w:b w:val="0"/>
          <w:bCs/>
          <w:color w:val="auto"/>
          <w:sz w:val="28"/>
          <w:szCs w:val="28"/>
          <w:highlight w:val="none"/>
          <w:lang w:val="zh-TW" w:eastAsia="zh-TW"/>
        </w:rPr>
        <w:t>指标共设置</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lang w:val="zh-TW" w:eastAsia="zh-TW"/>
        </w:rPr>
        <w:t>个，满分指标</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lang w:val="zh-TW" w:eastAsia="zh-TW"/>
        </w:rPr>
        <w:t>个，得分率</w:t>
      </w:r>
      <w:r>
        <w:rPr>
          <w:rFonts w:hint="eastAsia" w:ascii="仿宋" w:hAnsi="仿宋" w:eastAsia="仿宋" w:cs="仿宋"/>
          <w:b w:val="0"/>
          <w:bCs/>
          <w:color w:val="auto"/>
          <w:sz w:val="28"/>
          <w:szCs w:val="28"/>
          <w:highlight w:val="none"/>
          <w:lang w:val="zh-TW"/>
        </w:rPr>
        <w:t>100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lang w:val="zh-TW"/>
        </w:rPr>
        <w:t>；</w:t>
      </w:r>
      <w:r>
        <w:rPr>
          <w:rFonts w:hint="eastAsia" w:ascii="仿宋" w:hAnsi="仿宋" w:eastAsia="仿宋" w:cs="仿宋"/>
          <w:b w:val="0"/>
          <w:bCs/>
          <w:color w:val="auto"/>
          <w:sz w:val="28"/>
          <w:szCs w:val="28"/>
          <w:highlight w:val="none"/>
          <w:lang w:val="zh-TW" w:eastAsia="zh-TW"/>
        </w:rPr>
        <w:t>项目</w:t>
      </w:r>
      <w:r>
        <w:rPr>
          <w:rFonts w:hint="eastAsia" w:ascii="仿宋" w:hAnsi="仿宋" w:eastAsia="仿宋" w:cs="仿宋"/>
          <w:b w:val="0"/>
          <w:bCs/>
          <w:color w:val="auto"/>
          <w:sz w:val="28"/>
          <w:szCs w:val="28"/>
          <w:highlight w:val="none"/>
        </w:rPr>
        <w:t>成本</w:t>
      </w:r>
      <w:r>
        <w:rPr>
          <w:rFonts w:hint="eastAsia" w:ascii="仿宋" w:hAnsi="仿宋" w:eastAsia="仿宋" w:cs="仿宋"/>
          <w:b w:val="0"/>
          <w:bCs/>
          <w:color w:val="auto"/>
          <w:sz w:val="28"/>
          <w:szCs w:val="28"/>
          <w:highlight w:val="none"/>
          <w:lang w:val="zh-TW"/>
        </w:rPr>
        <w:t>类</w:t>
      </w:r>
      <w:r>
        <w:rPr>
          <w:rFonts w:hint="eastAsia" w:ascii="仿宋" w:hAnsi="仿宋" w:eastAsia="仿宋" w:cs="仿宋"/>
          <w:b w:val="0"/>
          <w:bCs/>
          <w:color w:val="auto"/>
          <w:sz w:val="28"/>
          <w:szCs w:val="28"/>
          <w:highlight w:val="none"/>
          <w:lang w:val="zh-TW" w:eastAsia="zh-TW"/>
        </w:rPr>
        <w:t>指标共设置</w:t>
      </w:r>
      <w:r>
        <w:rPr>
          <w:rFonts w:hint="eastAsia" w:ascii="仿宋" w:hAnsi="仿宋" w:eastAsia="仿宋" w:cs="仿宋"/>
          <w:b w:val="0"/>
          <w:bCs/>
          <w:color w:val="auto"/>
          <w:sz w:val="28"/>
          <w:szCs w:val="28"/>
          <w:highlight w:val="none"/>
          <w:lang w:val="en-US" w:eastAsia="zh-CN"/>
        </w:rPr>
        <w:t>1</w:t>
      </w:r>
      <w:r>
        <w:rPr>
          <w:rFonts w:hint="eastAsia" w:ascii="仿宋" w:hAnsi="仿宋" w:eastAsia="仿宋" w:cs="仿宋"/>
          <w:b w:val="0"/>
          <w:bCs/>
          <w:color w:val="auto"/>
          <w:sz w:val="28"/>
          <w:szCs w:val="28"/>
          <w:highlight w:val="none"/>
          <w:lang w:val="zh-TW" w:eastAsia="zh-TW"/>
        </w:rPr>
        <w:t>个，满分指标</w:t>
      </w:r>
      <w:r>
        <w:rPr>
          <w:rFonts w:hint="eastAsia" w:ascii="仿宋" w:hAnsi="仿宋" w:eastAsia="仿宋" w:cs="仿宋"/>
          <w:b w:val="0"/>
          <w:bCs/>
          <w:color w:val="auto"/>
          <w:sz w:val="28"/>
          <w:szCs w:val="28"/>
          <w:highlight w:val="none"/>
          <w:lang w:val="en-US" w:eastAsia="zh-CN"/>
        </w:rPr>
        <w:t>1</w:t>
      </w:r>
      <w:r>
        <w:rPr>
          <w:rFonts w:hint="eastAsia" w:ascii="仿宋" w:hAnsi="仿宋" w:eastAsia="仿宋" w:cs="仿宋"/>
          <w:b w:val="0"/>
          <w:bCs/>
          <w:color w:val="auto"/>
          <w:sz w:val="28"/>
          <w:szCs w:val="28"/>
          <w:highlight w:val="none"/>
          <w:lang w:val="zh-TW" w:eastAsia="zh-TW"/>
        </w:rPr>
        <w:t>个，得分率</w:t>
      </w:r>
      <w:r>
        <w:rPr>
          <w:rFonts w:hint="eastAsia" w:ascii="仿宋" w:hAnsi="仿宋" w:eastAsia="仿宋" w:cs="仿宋"/>
          <w:b w:val="0"/>
          <w:bCs/>
          <w:color w:val="auto"/>
          <w:sz w:val="28"/>
          <w:szCs w:val="28"/>
          <w:highlight w:val="none"/>
          <w:lang w:val="zh-TW"/>
        </w:rPr>
        <w:t>100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lang w:val="zh-TW"/>
        </w:rPr>
        <w:t>；</w:t>
      </w:r>
      <w:r>
        <w:rPr>
          <w:rFonts w:hint="eastAsia" w:ascii="仿宋" w:hAnsi="仿宋" w:eastAsia="仿宋" w:cs="仿宋"/>
          <w:b w:val="0"/>
          <w:bCs/>
          <w:color w:val="auto"/>
          <w:sz w:val="28"/>
          <w:szCs w:val="28"/>
          <w:highlight w:val="none"/>
          <w:lang w:val="zh-TW" w:eastAsia="zh-TW"/>
        </w:rPr>
        <w:t>项目效益</w:t>
      </w:r>
      <w:r>
        <w:rPr>
          <w:rFonts w:hint="eastAsia" w:ascii="仿宋" w:hAnsi="仿宋" w:eastAsia="仿宋" w:cs="仿宋"/>
          <w:b w:val="0"/>
          <w:bCs/>
          <w:color w:val="auto"/>
          <w:sz w:val="28"/>
          <w:szCs w:val="28"/>
          <w:highlight w:val="none"/>
        </w:rPr>
        <w:t>类</w:t>
      </w:r>
      <w:r>
        <w:rPr>
          <w:rFonts w:hint="eastAsia" w:ascii="仿宋" w:hAnsi="仿宋" w:eastAsia="仿宋" w:cs="仿宋"/>
          <w:b w:val="0"/>
          <w:bCs/>
          <w:color w:val="auto"/>
          <w:sz w:val="28"/>
          <w:szCs w:val="28"/>
          <w:highlight w:val="none"/>
          <w:lang w:val="zh-TW" w:eastAsia="zh-TW"/>
        </w:rPr>
        <w:t>指标共设置</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lang w:val="zh-TW" w:eastAsia="zh-TW"/>
        </w:rPr>
        <w:t>个，满分指标</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lang w:val="zh-TW" w:eastAsia="zh-TW"/>
        </w:rPr>
        <w:t>个，得分率</w:t>
      </w:r>
      <w:r>
        <w:rPr>
          <w:rFonts w:hint="eastAsia" w:ascii="仿宋" w:hAnsi="仿宋" w:eastAsia="仿宋" w:cs="仿宋"/>
          <w:b w:val="0"/>
          <w:bCs/>
          <w:color w:val="auto"/>
          <w:sz w:val="28"/>
          <w:szCs w:val="28"/>
          <w:highlight w:val="none"/>
          <w:lang w:val="zh-TW"/>
        </w:rPr>
        <w:t>100</w:t>
      </w:r>
      <w:r>
        <w:rPr>
          <w:rFonts w:hint="eastAsia" w:ascii="仿宋" w:hAnsi="仿宋" w:eastAsia="仿宋" w:cs="仿宋"/>
          <w:b w:val="0"/>
          <w:bCs/>
          <w:color w:val="auto"/>
          <w:sz w:val="28"/>
          <w:szCs w:val="28"/>
          <w:highlight w:val="none"/>
          <w:lang w:val="zh-TW" w:eastAsia="zh-TW"/>
        </w:rPr>
        <w:t>%</w:t>
      </w:r>
      <w:r>
        <w:rPr>
          <w:rFonts w:hint="eastAsia" w:ascii="仿宋" w:hAnsi="仿宋" w:eastAsia="仿宋" w:cs="仿宋"/>
          <w:b w:val="0"/>
          <w:bCs/>
          <w:color w:val="auto"/>
          <w:sz w:val="28"/>
          <w:szCs w:val="28"/>
          <w:highlight w:val="none"/>
          <w:lang w:val="zh-TW"/>
        </w:rPr>
        <w:t>，详细情况见“附件2：项目综合得分表”。</w:t>
      </w:r>
    </w:p>
    <w:p w14:paraId="15229DDF">
      <w:pPr>
        <w:pStyle w:val="3"/>
        <w:numPr>
          <w:ilvl w:val="0"/>
          <w:numId w:val="3"/>
        </w:numPr>
        <w:ind w:firstLine="643"/>
        <w:rPr>
          <w:color w:val="auto"/>
          <w:highlight w:val="none"/>
        </w:rPr>
      </w:pPr>
      <w:r>
        <w:rPr>
          <w:rFonts w:hint="eastAsia"/>
          <w:color w:val="auto"/>
          <w:highlight w:val="none"/>
        </w:rPr>
        <w:t>绩效评价指标分析</w:t>
      </w:r>
    </w:p>
    <w:p w14:paraId="42626B0F">
      <w:pPr>
        <w:pStyle w:val="4"/>
        <w:ind w:firstLine="643"/>
        <w:rPr>
          <w:color w:val="auto"/>
          <w:highlight w:val="none"/>
        </w:rPr>
      </w:pPr>
      <w:r>
        <w:rPr>
          <w:rFonts w:hint="eastAsia"/>
          <w:color w:val="auto"/>
          <w:highlight w:val="none"/>
        </w:rPr>
        <w:t>（一）项目决策情况</w:t>
      </w:r>
    </w:p>
    <w:p w14:paraId="52172CB7">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2C07E050">
      <w:pPr>
        <w:pStyle w:val="2"/>
        <w:ind w:firstLine="562"/>
        <w:rPr>
          <w:color w:val="auto"/>
          <w:highlight w:val="none"/>
        </w:rPr>
      </w:pPr>
      <w:r>
        <w:rPr>
          <w:rFonts w:hint="eastAsia"/>
          <w:color w:val="auto"/>
          <w:highlight w:val="none"/>
        </w:rPr>
        <w:t>1.项目立项情况分析</w:t>
      </w:r>
    </w:p>
    <w:p w14:paraId="79CAC4F3">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5E5B9B6">
      <w:pPr>
        <w:ind w:firstLine="560"/>
        <w:rPr>
          <w:color w:val="auto"/>
          <w:highlight w:val="none"/>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静财发</w:t>
      </w:r>
      <w:r>
        <w:rPr>
          <w:rFonts w:hint="eastAsia"/>
          <w:color w:val="auto"/>
          <w:highlight w:val="none"/>
          <w:lang w:eastAsia="zh-Hans"/>
        </w:rPr>
        <w:t>颁发的</w:t>
      </w:r>
      <w:r>
        <w:rPr>
          <w:rFonts w:hint="eastAsia"/>
          <w:color w:val="auto"/>
          <w:highlight w:val="none"/>
          <w:lang w:val="en-US" w:eastAsia="zh-CN"/>
        </w:rPr>
        <w:t>[2024]</w:t>
      </w:r>
      <w:r>
        <w:rPr>
          <w:rFonts w:hint="eastAsia"/>
          <w:color w:val="auto"/>
          <w:highlight w:val="none"/>
          <w:lang w:eastAsia="zh-Hans" w:bidi="ar"/>
        </w:rPr>
        <w:t>（</w:t>
      </w:r>
      <w:r>
        <w:rPr>
          <w:rFonts w:hint="eastAsia"/>
          <w:color w:val="auto"/>
          <w:highlight w:val="none"/>
          <w:lang w:val="en-US" w:eastAsia="zh-CN" w:bidi="ar"/>
        </w:rPr>
        <w:t>177</w:t>
      </w:r>
      <w:r>
        <w:rPr>
          <w:rFonts w:hint="eastAsia"/>
          <w:color w:val="auto"/>
          <w:highlight w:val="none"/>
          <w:lang w:eastAsia="zh-Hans" w:bidi="ar"/>
        </w:rPr>
        <w:t>号）中</w:t>
      </w:r>
      <w:r>
        <w:rPr>
          <w:rFonts w:hint="eastAsia"/>
          <w:color w:val="auto"/>
          <w:highlight w:val="none"/>
          <w:lang w:bidi="ar"/>
        </w:rPr>
        <w:t>：“</w:t>
      </w:r>
      <w:r>
        <w:rPr>
          <w:rFonts w:hint="eastAsia"/>
          <w:b w:val="0"/>
          <w:bCs w:val="0"/>
          <w:color w:val="auto"/>
          <w:highlight w:val="none"/>
        </w:rPr>
        <w:t>和静县第二中学小学部教学设备采购</w:t>
      </w:r>
      <w:r>
        <w:rPr>
          <w:rFonts w:hint="eastAsia"/>
          <w:b w:val="0"/>
          <w:bCs w:val="0"/>
          <w:color w:val="auto"/>
          <w:highlight w:val="none"/>
          <w:lang w:val="en-US" w:eastAsia="zh-CN"/>
        </w:rPr>
        <w:t>项目</w:t>
      </w:r>
      <w:r>
        <w:rPr>
          <w:rFonts w:hint="eastAsia"/>
          <w:color w:val="auto"/>
          <w:highlight w:val="none"/>
          <w:lang w:bidi="ar"/>
        </w:rPr>
        <w:t>”</w:t>
      </w:r>
      <w:r>
        <w:rPr>
          <w:rFonts w:hint="eastAsia"/>
          <w:color w:val="auto"/>
          <w:highlight w:val="none"/>
        </w:rPr>
        <w:t>；本项目立项符合《各县市收入列“1100245教育共同财政事权转移支付收入”》中：“支出功能分类科目请列“205教育支出”内容，符合行业发展规划和政策要求</w:t>
      </w:r>
      <w:r>
        <w:rPr>
          <w:rFonts w:hint="eastAsia"/>
          <w:color w:val="auto"/>
          <w:highlight w:val="none"/>
          <w:lang w:eastAsia="zh-CN"/>
        </w:rPr>
        <w:t>；</w:t>
      </w:r>
      <w:r>
        <w:rPr>
          <w:rFonts w:hint="eastAsia"/>
          <w:color w:val="auto"/>
          <w:highlight w:val="none"/>
        </w:rPr>
        <w:t>属于我单位履职所需；根据《财政资金直接支付申请书》，本项目资金性质为“公共财政预算”功能分类为“入列“1100245教育共同财政事权转移支付收入”》经济分类为“支出功能分类科目请列“205教育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2E936BB4">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536D0AC">
      <w:pPr>
        <w:ind w:firstLine="562"/>
        <w:rPr>
          <w:b/>
          <w:bCs/>
          <w:color w:val="auto"/>
          <w:highlight w:val="none"/>
        </w:rPr>
      </w:pPr>
      <w:r>
        <w:rPr>
          <w:rFonts w:hint="eastAsia"/>
          <w:b/>
          <w:bCs/>
          <w:color w:val="auto"/>
          <w:highlight w:val="none"/>
        </w:rPr>
        <w:t>（2）立项程序规范性</w:t>
      </w:r>
    </w:p>
    <w:p w14:paraId="55F072DB">
      <w:pPr>
        <w:ind w:firstLine="560"/>
        <w:rPr>
          <w:rFonts w:hint="eastAsia" w:eastAsia="仿宋_GB2312"/>
          <w:color w:val="auto"/>
          <w:highlight w:val="none"/>
          <w:lang w:eastAsia="zh-CN"/>
        </w:rPr>
      </w:pPr>
      <w:r>
        <w:rPr>
          <w:rFonts w:hint="eastAsia"/>
          <w:color w:val="auto"/>
          <w:highlight w:val="none"/>
        </w:rPr>
        <w:t>本项目202</w:t>
      </w:r>
      <w:r>
        <w:rPr>
          <w:rFonts w:hint="eastAsia"/>
          <w:color w:val="auto"/>
          <w:highlight w:val="none"/>
          <w:lang w:val="en-US" w:eastAsia="zh-CN"/>
        </w:rPr>
        <w:t>4</w:t>
      </w:r>
      <w:r>
        <w:rPr>
          <w:rFonts w:hint="eastAsia"/>
          <w:color w:val="auto"/>
          <w:highlight w:val="none"/>
        </w:rPr>
        <w:t>年</w:t>
      </w:r>
      <w:r>
        <w:rPr>
          <w:rFonts w:hint="eastAsia"/>
          <w:b w:val="0"/>
          <w:bCs w:val="0"/>
          <w:color w:val="auto"/>
          <w:highlight w:val="none"/>
        </w:rPr>
        <w:t>和静县第二中学小学部教学设备采购</w:t>
      </w:r>
      <w:r>
        <w:rPr>
          <w:rFonts w:hint="eastAsia"/>
          <w:b w:val="0"/>
          <w:bCs w:val="0"/>
          <w:color w:val="auto"/>
          <w:highlight w:val="none"/>
          <w:lang w:val="en-US" w:eastAsia="zh-CN"/>
        </w:rPr>
        <w:t>项目</w:t>
      </w:r>
      <w:r>
        <w:rPr>
          <w:rFonts w:hint="eastAsia"/>
          <w:color w:val="auto"/>
          <w:highlight w:val="none"/>
        </w:rPr>
        <w:t>立项过程中产生的文件均符合相关要求。本项目为特定目标类项目，属于经常性项目，项目预算金额为</w:t>
      </w:r>
      <w:r>
        <w:rPr>
          <w:rFonts w:hint="eastAsia"/>
          <w:color w:val="auto"/>
          <w:highlight w:val="none"/>
          <w:lang w:val="en-US" w:eastAsia="zh-CN"/>
        </w:rPr>
        <w:t>77.14</w:t>
      </w:r>
      <w:r>
        <w:rPr>
          <w:rFonts w:hint="eastAsia"/>
          <w:color w:val="auto"/>
          <w:highlight w:val="none"/>
        </w:rPr>
        <w:t>万元，不涉及事前绩效评估和风险评估，已委托和静县第</w:t>
      </w:r>
      <w:r>
        <w:rPr>
          <w:rFonts w:hint="eastAsia"/>
          <w:color w:val="auto"/>
          <w:highlight w:val="none"/>
          <w:lang w:val="en-US" w:eastAsia="zh-CN"/>
        </w:rPr>
        <w:t>二</w:t>
      </w:r>
      <w:r>
        <w:rPr>
          <w:rFonts w:hint="eastAsia"/>
          <w:color w:val="auto"/>
          <w:highlight w:val="none"/>
        </w:rPr>
        <w:t>中学完成本项目可行性研究报告的编制，并经过专家论证。</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6D5D30F4">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分，本项目立项程序合规。</w:t>
      </w:r>
    </w:p>
    <w:p w14:paraId="27DB3E73">
      <w:pPr>
        <w:pStyle w:val="2"/>
        <w:ind w:firstLine="562"/>
        <w:rPr>
          <w:color w:val="auto"/>
          <w:highlight w:val="none"/>
        </w:rPr>
      </w:pPr>
      <w:r>
        <w:rPr>
          <w:rFonts w:hint="eastAsia"/>
          <w:color w:val="auto"/>
          <w:highlight w:val="none"/>
        </w:rPr>
        <w:t>2.绩效目标情况分析</w:t>
      </w:r>
    </w:p>
    <w:p w14:paraId="0278029A">
      <w:pPr>
        <w:ind w:firstLine="562"/>
        <w:rPr>
          <w:b/>
          <w:bCs/>
          <w:color w:val="auto"/>
          <w:highlight w:val="none"/>
        </w:rPr>
      </w:pPr>
      <w:r>
        <w:rPr>
          <w:rFonts w:hint="eastAsia"/>
          <w:b/>
          <w:bCs/>
          <w:color w:val="auto"/>
          <w:highlight w:val="none"/>
        </w:rPr>
        <w:t>（1）绩效目标合理性</w:t>
      </w:r>
    </w:p>
    <w:p w14:paraId="4250F6B3">
      <w:pPr>
        <w:ind w:firstLine="560"/>
        <w:rPr>
          <w:color w:val="auto"/>
          <w:highlight w:val="none"/>
        </w:rPr>
      </w:pPr>
      <w:r>
        <w:rPr>
          <w:rFonts w:hint="eastAsia"/>
          <w:color w:val="auto"/>
          <w:highlight w:val="none"/>
        </w:rPr>
        <w:t>本项目已设置年度绩效目标，具体内容为“</w:t>
      </w:r>
      <w:r>
        <w:rPr>
          <w:rFonts w:hint="eastAsia"/>
          <w:b w:val="0"/>
          <w:bCs w:val="0"/>
          <w:color w:val="auto"/>
          <w:highlight w:val="none"/>
        </w:rPr>
        <w:t>购置小学部新建教学楼教学设备5套</w:t>
      </w:r>
      <w:r>
        <w:rPr>
          <w:rFonts w:hint="eastAsia"/>
          <w:color w:val="auto"/>
          <w:highlight w:val="none"/>
        </w:rPr>
        <w:t>”；本项目实际工作为：学校购置小学部新建教学楼教学设备5套。绩效目标与实际工作内容一致，两者具有相关性;本项目按照绩效目标完成数量指标、质量指标、时效指标、成本指标，有效保障了教育公平，满足家庭经济困难学生基本学习生活需要，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77.14</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77.14</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6EEC072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B3A9202">
      <w:pPr>
        <w:ind w:firstLine="562"/>
        <w:rPr>
          <w:b/>
          <w:bCs/>
          <w:color w:val="auto"/>
          <w:highlight w:val="none"/>
        </w:rPr>
      </w:pPr>
      <w:r>
        <w:rPr>
          <w:rFonts w:hint="eastAsia"/>
          <w:b/>
          <w:bCs/>
          <w:color w:val="auto"/>
          <w:highlight w:val="none"/>
        </w:rPr>
        <w:t>（2）绩效指标明确性</w:t>
      </w:r>
    </w:p>
    <w:p w14:paraId="50050ACA">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个，定量指标</w:t>
      </w:r>
      <w:r>
        <w:rPr>
          <w:rFonts w:hint="eastAsia"/>
          <w:color w:val="auto"/>
          <w:highlight w:val="none"/>
          <w:lang w:val="en-US" w:eastAsia="zh-CN"/>
        </w:rPr>
        <w:t>7</w:t>
      </w:r>
      <w:r>
        <w:rPr>
          <w:rFonts w:hint="eastAsia"/>
          <w:color w:val="auto"/>
          <w:highlight w:val="none"/>
        </w:rPr>
        <w:t>个，定性指标</w:t>
      </w:r>
      <w:r>
        <w:rPr>
          <w:rFonts w:hint="eastAsia"/>
          <w:color w:val="auto"/>
          <w:highlight w:val="none"/>
          <w:lang w:val="en-US" w:eastAsia="zh-CN"/>
        </w:rPr>
        <w:t>1</w:t>
      </w:r>
      <w:r>
        <w:rPr>
          <w:rFonts w:hint="eastAsia"/>
          <w:color w:val="auto"/>
          <w:highlight w:val="none"/>
        </w:rPr>
        <w:t>个，指标量化率为</w:t>
      </w:r>
      <w:r>
        <w:rPr>
          <w:rFonts w:hint="eastAsia"/>
          <w:color w:val="auto"/>
          <w:highlight w:val="none"/>
          <w:lang w:val="en-US" w:eastAsia="zh-CN"/>
        </w:rPr>
        <w:t>87.5</w:t>
      </w:r>
      <w:r>
        <w:rPr>
          <w:rFonts w:hint="eastAsia"/>
          <w:color w:val="auto"/>
          <w:highlight w:val="none"/>
        </w:rPr>
        <w:t>%，量化率达</w:t>
      </w:r>
      <w:r>
        <w:rPr>
          <w:rFonts w:hint="eastAsia"/>
          <w:color w:val="auto"/>
          <w:highlight w:val="none"/>
          <w:lang w:val="en-US" w:eastAsia="zh-CN"/>
        </w:rPr>
        <w:t>7</w:t>
      </w:r>
      <w:r>
        <w:rPr>
          <w:rFonts w:hint="eastAsia"/>
          <w:color w:val="auto"/>
          <w:highlight w:val="none"/>
        </w:rPr>
        <w:t>0%以上。</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7F807FC3">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分，本项目所设置绩效指标明确。</w:t>
      </w:r>
    </w:p>
    <w:p w14:paraId="414C73E1">
      <w:pPr>
        <w:pStyle w:val="2"/>
        <w:ind w:firstLine="562"/>
        <w:rPr>
          <w:color w:val="auto"/>
          <w:highlight w:val="none"/>
        </w:rPr>
      </w:pPr>
      <w:r>
        <w:rPr>
          <w:rFonts w:hint="eastAsia"/>
          <w:color w:val="auto"/>
          <w:highlight w:val="none"/>
        </w:rPr>
        <w:t>3.资金投入情况分析</w:t>
      </w:r>
    </w:p>
    <w:p w14:paraId="4DC1DB79">
      <w:pPr>
        <w:ind w:firstLine="562"/>
        <w:rPr>
          <w:b/>
          <w:bCs/>
          <w:color w:val="auto"/>
          <w:highlight w:val="none"/>
          <w:lang w:eastAsia="zh-Hans" w:bidi="ar"/>
        </w:rPr>
      </w:pPr>
      <w:r>
        <w:rPr>
          <w:rFonts w:hint="eastAsia"/>
          <w:b/>
          <w:bCs/>
          <w:color w:val="auto"/>
          <w:highlight w:val="none"/>
          <w:lang w:eastAsia="zh-Hans" w:bidi="ar"/>
        </w:rPr>
        <w:t>（1）预算编制科学性</w:t>
      </w:r>
    </w:p>
    <w:p w14:paraId="107C0729">
      <w:pPr>
        <w:ind w:firstLine="560"/>
        <w:rPr>
          <w:color w:val="auto"/>
          <w:highlight w:val="none"/>
        </w:rPr>
      </w:pPr>
      <w:r>
        <w:rPr>
          <w:rFonts w:hint="eastAsia"/>
          <w:color w:val="auto"/>
          <w:highlight w:val="none"/>
        </w:rPr>
        <w:t>本项目</w:t>
      </w:r>
      <w:r>
        <w:rPr>
          <w:rFonts w:hint="eastAsia"/>
          <w:color w:val="auto"/>
          <w:highlight w:val="none"/>
          <w:lang w:eastAsia="zh-CN"/>
        </w:rPr>
        <w:t>通过</w:t>
      </w:r>
      <w:r>
        <w:rPr>
          <w:rFonts w:hint="eastAsia"/>
          <w:color w:val="auto"/>
          <w:highlight w:val="none"/>
        </w:rPr>
        <w:t>《</w:t>
      </w:r>
      <w:r>
        <w:rPr>
          <w:rFonts w:hint="eastAsia"/>
          <w:color w:val="auto"/>
          <w:highlight w:val="none"/>
          <w:lang w:val="en-US" w:eastAsia="zh-CN"/>
        </w:rPr>
        <w:t>静财发</w:t>
      </w:r>
      <w:r>
        <w:rPr>
          <w:rFonts w:hint="eastAsia"/>
          <w:color w:val="auto"/>
          <w:highlight w:val="none"/>
          <w:lang w:eastAsia="zh-Hans"/>
        </w:rPr>
        <w:t>颁发的</w:t>
      </w:r>
      <w:r>
        <w:rPr>
          <w:rFonts w:hint="eastAsia"/>
          <w:color w:val="auto"/>
          <w:highlight w:val="none"/>
          <w:lang w:val="en-US" w:eastAsia="zh-CN"/>
        </w:rPr>
        <w:t>[2024]</w:t>
      </w:r>
      <w:r>
        <w:rPr>
          <w:rFonts w:hint="eastAsia"/>
          <w:color w:val="auto"/>
          <w:highlight w:val="none"/>
          <w:lang w:eastAsia="zh-Hans" w:bidi="ar"/>
        </w:rPr>
        <w:t>（</w:t>
      </w:r>
      <w:r>
        <w:rPr>
          <w:rFonts w:hint="eastAsia"/>
          <w:color w:val="auto"/>
          <w:highlight w:val="none"/>
          <w:lang w:val="en-US" w:eastAsia="zh-CN" w:bidi="ar"/>
        </w:rPr>
        <w:t>177</w:t>
      </w:r>
      <w:r>
        <w:rPr>
          <w:rFonts w:hint="eastAsia"/>
          <w:color w:val="auto"/>
          <w:highlight w:val="none"/>
          <w:lang w:eastAsia="zh-Hans" w:bidi="ar"/>
        </w:rPr>
        <w:t>号）</w:t>
      </w:r>
      <w:r>
        <w:rPr>
          <w:rFonts w:hint="eastAsia"/>
          <w:color w:val="auto"/>
          <w:highlight w:val="none"/>
        </w:rPr>
        <w:t>》得出，即预算编制较科学且经过论证；</w:t>
      </w:r>
    </w:p>
    <w:p w14:paraId="0F7E8A07">
      <w:pPr>
        <w:ind w:firstLine="560"/>
        <w:rPr>
          <w:rFonts w:hint="eastAsia" w:eastAsia="仿宋_GB2312"/>
          <w:b w:val="0"/>
          <w:bCs w:val="0"/>
          <w:color w:val="auto"/>
          <w:highlight w:val="none"/>
          <w:lang w:val="en-US" w:eastAsia="zh-CN"/>
        </w:rPr>
      </w:pPr>
      <w:r>
        <w:rPr>
          <w:rFonts w:hint="eastAsia"/>
          <w:color w:val="auto"/>
          <w:highlight w:val="none"/>
          <w:lang w:eastAsia="zh-Hans" w:bidi="ar"/>
        </w:rPr>
        <w:t>预算申请内容为</w:t>
      </w:r>
      <w:r>
        <w:rPr>
          <w:rFonts w:hint="eastAsia"/>
          <w:b w:val="0"/>
          <w:bCs w:val="0"/>
          <w:color w:val="auto"/>
          <w:highlight w:val="none"/>
        </w:rPr>
        <w:t>和静县第二中学小学部教学设备采购</w:t>
      </w:r>
      <w:r>
        <w:rPr>
          <w:rFonts w:hint="eastAsia"/>
          <w:b w:val="0"/>
          <w:bCs w:val="0"/>
          <w:color w:val="auto"/>
          <w:highlight w:val="none"/>
          <w:lang w:val="en-US" w:eastAsia="zh-CN"/>
        </w:rPr>
        <w:t>项目</w:t>
      </w:r>
      <w:r>
        <w:rPr>
          <w:rFonts w:hint="eastAsia"/>
          <w:color w:val="auto"/>
          <w:highlight w:val="none"/>
          <w:lang w:eastAsia="zh-Hans" w:bidi="ar"/>
        </w:rPr>
        <w:t>，项目实际内容为</w:t>
      </w:r>
      <w:r>
        <w:rPr>
          <w:rFonts w:hint="eastAsia"/>
          <w:b w:val="0"/>
          <w:bCs w:val="0"/>
          <w:color w:val="auto"/>
          <w:highlight w:val="none"/>
        </w:rPr>
        <w:t>和静县第二中学小学部教学设备采购</w:t>
      </w:r>
      <w:r>
        <w:rPr>
          <w:rFonts w:hint="eastAsia"/>
          <w:b w:val="0"/>
          <w:bCs w:val="0"/>
          <w:color w:val="auto"/>
          <w:highlight w:val="none"/>
          <w:lang w:val="en-US" w:eastAsia="zh-CN"/>
        </w:rPr>
        <w:t>项目，</w:t>
      </w:r>
      <w:r>
        <w:rPr>
          <w:rFonts w:hint="eastAsia"/>
          <w:color w:val="auto"/>
          <w:highlight w:val="none"/>
          <w:shd w:val="clear" w:color="auto" w:fill="auto"/>
          <w:lang w:eastAsia="zh-Hans" w:bidi="ar"/>
        </w:rPr>
        <w:t>预算申请与</w:t>
      </w:r>
      <w:r>
        <w:rPr>
          <w:rFonts w:hint="eastAsia"/>
          <w:b w:val="0"/>
          <w:bCs w:val="0"/>
          <w:color w:val="auto"/>
          <w:highlight w:val="none"/>
          <w:shd w:val="clear" w:color="auto" w:fill="auto"/>
          <w:lang w:eastAsia="zh-Hans" w:bidi="ar"/>
        </w:rPr>
        <w:t>《</w:t>
      </w:r>
      <w:r>
        <w:rPr>
          <w:rFonts w:hint="eastAsia"/>
          <w:b w:val="0"/>
          <w:bCs w:val="0"/>
          <w:color w:val="auto"/>
          <w:highlight w:val="none"/>
          <w:shd w:val="clear" w:color="auto" w:fill="auto"/>
        </w:rPr>
        <w:t>和静县第二中学小学部教学设备采购</w:t>
      </w:r>
      <w:r>
        <w:rPr>
          <w:rFonts w:hint="eastAsia"/>
          <w:b w:val="0"/>
          <w:bCs w:val="0"/>
          <w:color w:val="auto"/>
          <w:highlight w:val="none"/>
          <w:shd w:val="clear" w:color="auto" w:fill="auto"/>
          <w:lang w:val="en-US" w:eastAsia="zh-CN"/>
        </w:rPr>
        <w:t>项目</w:t>
      </w:r>
      <w:r>
        <w:rPr>
          <w:rFonts w:hint="eastAsia"/>
          <w:b w:val="0"/>
          <w:bCs w:val="0"/>
          <w:color w:val="auto"/>
          <w:highlight w:val="none"/>
          <w:shd w:val="clear" w:color="auto" w:fill="auto"/>
          <w:lang w:bidi="ar"/>
        </w:rPr>
        <w:t>项目实施方案</w:t>
      </w:r>
      <w:r>
        <w:rPr>
          <w:rFonts w:hint="eastAsia"/>
          <w:b w:val="0"/>
          <w:bCs w:val="0"/>
          <w:color w:val="auto"/>
          <w:highlight w:val="none"/>
          <w:shd w:val="clear" w:color="auto" w:fill="auto"/>
          <w:lang w:eastAsia="zh-Hans" w:bidi="ar"/>
        </w:rPr>
        <w:t>》中涉及的</w:t>
      </w:r>
      <w:r>
        <w:rPr>
          <w:rFonts w:hint="eastAsia"/>
          <w:b w:val="0"/>
          <w:bCs w:val="0"/>
          <w:color w:val="auto"/>
          <w:highlight w:val="none"/>
          <w:lang w:eastAsia="zh-Hans" w:bidi="ar"/>
        </w:rPr>
        <w:t>项目内容匹配</w:t>
      </w:r>
      <w:r>
        <w:rPr>
          <w:rFonts w:hint="eastAsia"/>
          <w:b w:val="0"/>
          <w:bCs w:val="0"/>
          <w:color w:val="auto"/>
          <w:highlight w:val="none"/>
          <w:lang w:bidi="ar"/>
        </w:rPr>
        <w:t>；</w:t>
      </w:r>
    </w:p>
    <w:p w14:paraId="14332ECE">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77.14</w:t>
      </w:r>
      <w:r>
        <w:rPr>
          <w:rFonts w:hint="eastAsia"/>
          <w:color w:val="auto"/>
          <w:highlight w:val="none"/>
        </w:rPr>
        <w:t>万元，我单位在预算申请中严格按照单位标准和数量进行核算，其中：购买设备成本15.428万元</w:t>
      </w:r>
      <w:r>
        <w:rPr>
          <w:rFonts w:hint="eastAsia"/>
          <w:color w:val="auto"/>
          <w:highlight w:val="none"/>
          <w:lang w:val="en-US" w:eastAsia="zh-CN"/>
        </w:rPr>
        <w:t>/套</w:t>
      </w:r>
      <w:r>
        <w:rPr>
          <w:rFonts w:hint="eastAsia"/>
          <w:color w:val="auto"/>
          <w:highlight w:val="none"/>
        </w:rPr>
        <w:t>，购买设备数量5套。本项目预算额度测算依据充分，严格按照标准编制，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FF7DEAC">
      <w:pPr>
        <w:ind w:firstLine="560"/>
        <w:rPr>
          <w:color w:val="auto"/>
          <w:highlight w:val="none"/>
        </w:rPr>
      </w:pPr>
      <w:r>
        <w:rPr>
          <w:rFonts w:hint="eastAsia"/>
          <w:color w:val="auto"/>
          <w:highlight w:val="none"/>
        </w:rPr>
        <w:t>综上所述，本指标满分为4分，根据评分标准得4分，本项目预算编制科学。</w:t>
      </w:r>
    </w:p>
    <w:p w14:paraId="0B602069">
      <w:pPr>
        <w:ind w:firstLine="562"/>
        <w:rPr>
          <w:b/>
          <w:bCs/>
          <w:color w:val="auto"/>
          <w:highlight w:val="none"/>
        </w:rPr>
      </w:pPr>
      <w:r>
        <w:rPr>
          <w:rFonts w:hint="eastAsia"/>
          <w:b/>
          <w:bCs/>
          <w:color w:val="auto"/>
          <w:highlight w:val="none"/>
        </w:rPr>
        <w:t>（2）资金分配合理性</w:t>
      </w:r>
    </w:p>
    <w:p w14:paraId="1456F242">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rPr>
        <w:t>和静县第二中学小学部教学设备采购项目</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和《和静县第二中学小学部教学设备采购项目项目实施方案》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。根据《和静县第二中学小学部教学设备采购项目资金下达文件》文件显示，本项目实际到位资金</w:t>
      </w:r>
      <w:r>
        <w:rPr>
          <w:rFonts w:hint="eastAsia"/>
          <w:color w:val="auto"/>
          <w:highlight w:val="none"/>
          <w:lang w:val="en-US" w:eastAsia="zh-CN" w:bidi="ar"/>
        </w:rPr>
        <w:t>77.14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068D43A">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2</w:t>
      </w:r>
      <w:r>
        <w:rPr>
          <w:rFonts w:hint="eastAsia"/>
          <w:color w:val="auto"/>
          <w:highlight w:val="none"/>
        </w:rPr>
        <w:t>分，根据评分标准得</w:t>
      </w:r>
      <w:r>
        <w:rPr>
          <w:rFonts w:hint="eastAsia"/>
          <w:color w:val="auto"/>
          <w:highlight w:val="none"/>
          <w:lang w:val="en-US" w:eastAsia="zh-CN"/>
        </w:rPr>
        <w:t>2</w:t>
      </w:r>
      <w:r>
        <w:rPr>
          <w:rFonts w:hint="eastAsia"/>
          <w:color w:val="auto"/>
          <w:highlight w:val="none"/>
        </w:rPr>
        <w:t>分，本项目预算编制科学。</w:t>
      </w:r>
    </w:p>
    <w:p w14:paraId="3FB81878">
      <w:pPr>
        <w:pStyle w:val="4"/>
        <w:ind w:firstLine="643"/>
        <w:rPr>
          <w:color w:val="auto"/>
          <w:highlight w:val="none"/>
        </w:rPr>
      </w:pPr>
      <w:r>
        <w:rPr>
          <w:rFonts w:hint="eastAsia"/>
          <w:color w:val="auto"/>
          <w:highlight w:val="none"/>
        </w:rPr>
        <w:t>（二）项目过程情况</w:t>
      </w:r>
    </w:p>
    <w:p w14:paraId="5F9C896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E5EAD52">
      <w:pPr>
        <w:pStyle w:val="2"/>
        <w:ind w:firstLine="562"/>
        <w:rPr>
          <w:color w:val="auto"/>
          <w:highlight w:val="none"/>
        </w:rPr>
      </w:pPr>
      <w:r>
        <w:rPr>
          <w:rFonts w:hint="eastAsia"/>
          <w:color w:val="auto"/>
          <w:highlight w:val="none"/>
        </w:rPr>
        <w:t>1.资金管理情况分析</w:t>
      </w:r>
    </w:p>
    <w:p w14:paraId="457A103C">
      <w:pPr>
        <w:ind w:firstLine="562"/>
        <w:rPr>
          <w:b/>
          <w:bCs/>
          <w:color w:val="auto"/>
          <w:highlight w:val="none"/>
        </w:rPr>
      </w:pPr>
      <w:r>
        <w:rPr>
          <w:rFonts w:hint="eastAsia"/>
          <w:b/>
          <w:bCs/>
          <w:color w:val="auto"/>
          <w:highlight w:val="none"/>
        </w:rPr>
        <w:t>（1）资金到位率</w:t>
      </w:r>
    </w:p>
    <w:p w14:paraId="0F095A26">
      <w:pPr>
        <w:ind w:firstLine="560"/>
        <w:rPr>
          <w:color w:val="auto"/>
          <w:highlight w:val="none"/>
        </w:rPr>
      </w:pPr>
      <w:r>
        <w:rPr>
          <w:rFonts w:hint="eastAsia"/>
          <w:color w:val="auto"/>
          <w:highlight w:val="none"/>
        </w:rPr>
        <w:t>本项目预算资金为</w:t>
      </w:r>
      <w:r>
        <w:rPr>
          <w:rFonts w:hint="eastAsia"/>
          <w:color w:val="auto"/>
          <w:highlight w:val="none"/>
          <w:lang w:val="en-US" w:eastAsia="zh-CN" w:bidi="ar"/>
        </w:rPr>
        <w:t>77.14</w:t>
      </w:r>
      <w:r>
        <w:rPr>
          <w:rFonts w:hint="eastAsia"/>
          <w:color w:val="auto"/>
          <w:highlight w:val="none"/>
        </w:rPr>
        <w:t>万元，其中：本级财政安排资金</w:t>
      </w:r>
      <w:r>
        <w:rPr>
          <w:rFonts w:hint="eastAsia"/>
          <w:color w:val="auto"/>
          <w:highlight w:val="none"/>
          <w:lang w:val="en-US" w:eastAsia="zh-CN" w:bidi="ar"/>
        </w:rPr>
        <w:t>77.14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bidi="ar"/>
        </w:rPr>
        <w:t>77.14</w:t>
      </w:r>
      <w:r>
        <w:rPr>
          <w:rFonts w:hint="eastAsia"/>
          <w:color w:val="auto"/>
          <w:highlight w:val="none"/>
        </w:rPr>
        <w:t>万元，资金到位率=（实际到位资金/预算资金）×100%=（</w:t>
      </w:r>
      <w:r>
        <w:rPr>
          <w:rFonts w:hint="eastAsia"/>
          <w:color w:val="auto"/>
          <w:highlight w:val="none"/>
          <w:lang w:val="en-US" w:eastAsia="zh-CN" w:bidi="ar"/>
        </w:rPr>
        <w:t>77.14</w:t>
      </w:r>
      <w:r>
        <w:rPr>
          <w:rFonts w:hint="eastAsia"/>
          <w:color w:val="auto"/>
          <w:highlight w:val="none"/>
        </w:rPr>
        <w:t>/</w:t>
      </w:r>
      <w:r>
        <w:rPr>
          <w:rFonts w:hint="eastAsia"/>
          <w:color w:val="auto"/>
          <w:highlight w:val="none"/>
          <w:lang w:val="en-US" w:eastAsia="zh-CN" w:bidi="ar"/>
        </w:rPr>
        <w:t>77.14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BAEAE6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F4174A0">
      <w:pPr>
        <w:ind w:firstLine="562"/>
        <w:rPr>
          <w:color w:val="auto"/>
          <w:highlight w:val="none"/>
        </w:rPr>
      </w:pPr>
      <w:r>
        <w:rPr>
          <w:rFonts w:hint="eastAsia"/>
          <w:b/>
          <w:bCs/>
          <w:color w:val="auto"/>
          <w:highlight w:val="none"/>
        </w:rPr>
        <w:t>（2）预算执行率</w:t>
      </w:r>
    </w:p>
    <w:p w14:paraId="477E1978">
      <w:pPr>
        <w:ind w:firstLine="560"/>
        <w:rPr>
          <w:color w:val="auto"/>
          <w:highlight w:val="none"/>
        </w:rPr>
      </w:pPr>
      <w:r>
        <w:rPr>
          <w:rFonts w:hint="eastAsia"/>
          <w:color w:val="auto"/>
          <w:highlight w:val="none"/>
        </w:rPr>
        <w:t>本项目实际支出资金</w:t>
      </w:r>
      <w:r>
        <w:rPr>
          <w:rFonts w:hint="eastAsia"/>
          <w:color w:val="auto"/>
          <w:highlight w:val="none"/>
          <w:lang w:val="en-US" w:eastAsia="zh-CN" w:bidi="ar"/>
        </w:rPr>
        <w:t>77.14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bidi="ar"/>
        </w:rPr>
        <w:t>77.14</w:t>
      </w:r>
      <w:r>
        <w:rPr>
          <w:rFonts w:hint="eastAsia"/>
          <w:color w:val="auto"/>
          <w:highlight w:val="none"/>
        </w:rPr>
        <w:t>/</w:t>
      </w:r>
      <w:r>
        <w:rPr>
          <w:rFonts w:hint="eastAsia"/>
          <w:color w:val="auto"/>
          <w:highlight w:val="none"/>
          <w:lang w:val="en-US" w:eastAsia="zh-CN" w:bidi="ar"/>
        </w:rPr>
        <w:t>77.14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6DFADC9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25B3C27">
      <w:pPr>
        <w:ind w:firstLine="562"/>
        <w:rPr>
          <w:b/>
          <w:bCs/>
          <w:color w:val="auto"/>
          <w:highlight w:val="none"/>
        </w:rPr>
      </w:pPr>
      <w:r>
        <w:rPr>
          <w:rFonts w:hint="eastAsia"/>
          <w:b/>
          <w:bCs/>
          <w:color w:val="auto"/>
          <w:highlight w:val="none"/>
        </w:rPr>
        <w:t>（3）资金使用合规性</w:t>
      </w:r>
    </w:p>
    <w:p w14:paraId="5CE9B3B0">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和静县第六中学单位</w:t>
      </w:r>
      <w:r>
        <w:rPr>
          <w:color w:val="auto"/>
          <w:highlight w:val="none"/>
        </w:rPr>
        <w:t>资金管理办法》</w:t>
      </w:r>
      <w:r>
        <w:rPr>
          <w:rFonts w:hint="eastAsia"/>
          <w:color w:val="auto"/>
          <w:highlight w:val="none"/>
        </w:rPr>
        <w:t>《和静县第六中学专项资金管理办法》，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6F47857">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2AF9755E">
      <w:pPr>
        <w:pStyle w:val="2"/>
        <w:ind w:firstLine="562"/>
        <w:rPr>
          <w:color w:val="auto"/>
          <w:highlight w:val="none"/>
        </w:rPr>
      </w:pPr>
      <w:r>
        <w:rPr>
          <w:rFonts w:hint="eastAsia"/>
          <w:color w:val="auto"/>
          <w:highlight w:val="none"/>
        </w:rPr>
        <w:t>2.组织实施情况分析</w:t>
      </w:r>
    </w:p>
    <w:p w14:paraId="0668A98F">
      <w:pPr>
        <w:ind w:firstLine="562"/>
        <w:rPr>
          <w:b/>
          <w:bCs/>
          <w:color w:val="auto"/>
          <w:highlight w:val="none"/>
        </w:rPr>
      </w:pPr>
      <w:r>
        <w:rPr>
          <w:rFonts w:hint="eastAsia"/>
          <w:b/>
          <w:bCs/>
          <w:color w:val="auto"/>
          <w:highlight w:val="none"/>
        </w:rPr>
        <w:t>（1）管理制度健全性</w:t>
      </w:r>
    </w:p>
    <w:p w14:paraId="5F67B8B2">
      <w:pPr>
        <w:ind w:firstLine="560"/>
        <w:rPr>
          <w:color w:val="auto"/>
          <w:highlight w:val="none"/>
        </w:rPr>
      </w:pPr>
      <w:r>
        <w:rPr>
          <w:rFonts w:hint="eastAsia"/>
          <w:color w:val="auto"/>
          <w:highlight w:val="none"/>
        </w:rPr>
        <w:t>我单位已制定《和静县第</w:t>
      </w:r>
      <w:r>
        <w:rPr>
          <w:rFonts w:hint="eastAsia"/>
          <w:color w:val="auto"/>
          <w:highlight w:val="none"/>
          <w:lang w:val="en-US" w:eastAsia="zh-CN"/>
        </w:rPr>
        <w:t>二</w:t>
      </w:r>
      <w:r>
        <w:rPr>
          <w:rFonts w:hint="eastAsia"/>
          <w:color w:val="auto"/>
          <w:highlight w:val="none"/>
        </w:rPr>
        <w:t>中学资金管理办法》《和静县第</w:t>
      </w:r>
      <w:r>
        <w:rPr>
          <w:rFonts w:hint="eastAsia"/>
          <w:color w:val="auto"/>
          <w:highlight w:val="none"/>
          <w:lang w:val="en-US" w:eastAsia="zh-CN"/>
        </w:rPr>
        <w:t>二</w:t>
      </w:r>
      <w:r>
        <w:rPr>
          <w:rFonts w:hint="eastAsia"/>
          <w:color w:val="auto"/>
          <w:highlight w:val="none"/>
        </w:rPr>
        <w:t>中学收支业务管理制度》《和静县第</w:t>
      </w:r>
      <w:r>
        <w:rPr>
          <w:rFonts w:hint="eastAsia"/>
          <w:color w:val="auto"/>
          <w:highlight w:val="none"/>
          <w:lang w:val="en-US" w:eastAsia="zh-CN"/>
        </w:rPr>
        <w:t>二</w:t>
      </w:r>
      <w:r>
        <w:rPr>
          <w:rFonts w:hint="eastAsia"/>
          <w:color w:val="auto"/>
          <w:highlight w:val="none"/>
        </w:rPr>
        <w:t>中学政府采购业务管理制度》《和静县第</w:t>
      </w:r>
      <w:r>
        <w:rPr>
          <w:rFonts w:hint="eastAsia"/>
          <w:color w:val="auto"/>
          <w:highlight w:val="none"/>
          <w:lang w:val="en-US" w:eastAsia="zh-CN"/>
        </w:rPr>
        <w:t>二</w:t>
      </w:r>
      <w:r>
        <w:rPr>
          <w:rFonts w:hint="eastAsia"/>
          <w:color w:val="auto"/>
          <w:highlight w:val="none"/>
        </w:rPr>
        <w:t>中学合同管理制度》，上述已建立的制度均符合行政事业单位内控管理要求，财务和业务管理制度合法、合规、完整，本项目执行符合上述制度规定</w:t>
      </w:r>
      <w:r>
        <w:rPr>
          <w:color w:val="auto"/>
          <w:highlight w:val="none"/>
        </w:rPr>
        <w:t>。</w:t>
      </w:r>
    </w:p>
    <w:p w14:paraId="2910B0D3">
      <w:pPr>
        <w:ind w:firstLine="560"/>
        <w:rPr>
          <w:color w:val="auto"/>
          <w:highlight w:val="none"/>
        </w:rPr>
      </w:pPr>
      <w:r>
        <w:rPr>
          <w:rFonts w:hint="eastAsia"/>
          <w:color w:val="auto"/>
          <w:highlight w:val="none"/>
        </w:rPr>
        <w:t>综上所述，本指标满分为2分，根据评分标准得2分，项目制度建设健全。</w:t>
      </w:r>
    </w:p>
    <w:p w14:paraId="4CE6663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8CAB04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，项目启动实施后，为了加快本项目的实施，成立了和静县第二中学小学部教学设备采购项目项目工作领导小组，由党组书记</w:t>
      </w:r>
      <w:r>
        <w:rPr>
          <w:rFonts w:hint="eastAsia"/>
          <w:color w:val="auto"/>
          <w:highlight w:val="none"/>
          <w:lang w:val="en-US" w:eastAsia="zh-CN"/>
        </w:rPr>
        <w:t>宋正均</w:t>
      </w:r>
      <w:r>
        <w:rPr>
          <w:rFonts w:hint="eastAsia"/>
          <w:color w:val="auto"/>
          <w:highlight w:val="none"/>
        </w:rPr>
        <w:t>任组长，负责项目的组织工作；</w:t>
      </w:r>
      <w:r>
        <w:rPr>
          <w:rFonts w:hint="eastAsia"/>
          <w:color w:val="auto"/>
          <w:highlight w:val="none"/>
          <w:lang w:val="en-US" w:eastAsia="zh-CN"/>
        </w:rPr>
        <w:t>杨新萍</w:t>
      </w:r>
      <w:r>
        <w:rPr>
          <w:rFonts w:hint="eastAsia"/>
          <w:color w:val="auto"/>
          <w:highlight w:val="none"/>
        </w:rPr>
        <w:t>任副组长，负责项目的实施工作；组员包括：</w:t>
      </w:r>
      <w:r>
        <w:rPr>
          <w:rFonts w:hint="eastAsia"/>
          <w:color w:val="auto"/>
          <w:highlight w:val="none"/>
          <w:lang w:val="en-US" w:eastAsia="zh-CN"/>
        </w:rPr>
        <w:t>武开天</w:t>
      </w:r>
      <w:r>
        <w:rPr>
          <w:rFonts w:hint="eastAsia"/>
          <w:color w:val="auto"/>
          <w:highlight w:val="none"/>
        </w:rPr>
        <w:t>和</w:t>
      </w:r>
      <w:r>
        <w:rPr>
          <w:rFonts w:hint="eastAsia"/>
          <w:color w:val="auto"/>
          <w:highlight w:val="none"/>
          <w:lang w:val="en-US" w:eastAsia="zh-CN"/>
        </w:rPr>
        <w:t>欧阳洪亮</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3CCC1E1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321CB88">
      <w:pPr>
        <w:pStyle w:val="4"/>
        <w:ind w:left="560" w:leftChars="200" w:firstLine="0" w:firstLineChars="0"/>
        <w:rPr>
          <w:color w:val="auto"/>
          <w:highlight w:val="none"/>
        </w:rPr>
      </w:pPr>
      <w:r>
        <w:rPr>
          <w:rFonts w:hint="eastAsia"/>
          <w:color w:val="auto"/>
          <w:highlight w:val="none"/>
        </w:rPr>
        <w:t>（三）项目产出情况</w:t>
      </w:r>
    </w:p>
    <w:p w14:paraId="4318B21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DD3475F">
      <w:pPr>
        <w:pStyle w:val="2"/>
        <w:ind w:firstLine="562"/>
        <w:rPr>
          <w:color w:val="auto"/>
          <w:highlight w:val="none"/>
        </w:rPr>
      </w:pPr>
      <w:r>
        <w:rPr>
          <w:rFonts w:hint="eastAsia"/>
          <w:color w:val="auto"/>
          <w:highlight w:val="none"/>
        </w:rPr>
        <w:t>1.数量指标完成情况分析</w:t>
      </w:r>
    </w:p>
    <w:p w14:paraId="02BE855B">
      <w:pPr>
        <w:ind w:firstLine="560"/>
        <w:rPr>
          <w:rFonts w:hint="eastAsia" w:eastAsia="仿宋_GB2312"/>
          <w:color w:val="auto"/>
          <w:highlight w:val="none"/>
          <w:lang w:eastAsia="zh-CN"/>
        </w:rPr>
      </w:pPr>
      <w:r>
        <w:rPr>
          <w:rFonts w:hint="eastAsia"/>
          <w:color w:val="auto"/>
          <w:highlight w:val="none"/>
        </w:rPr>
        <w:t>“购买设备数量”指标：预期指标值为</w:t>
      </w:r>
      <w:r>
        <w:rPr>
          <w:rFonts w:hint="eastAsia"/>
          <w:color w:val="auto"/>
          <w:highlight w:val="none"/>
          <w:lang w:val="en-US" w:eastAsia="zh-CN"/>
        </w:rPr>
        <w:t>5套</w:t>
      </w:r>
      <w:r>
        <w:rPr>
          <w:rFonts w:hint="eastAsia"/>
          <w:color w:val="auto"/>
          <w:highlight w:val="none"/>
        </w:rPr>
        <w:t>，实际完成指标值为</w:t>
      </w:r>
      <w:r>
        <w:rPr>
          <w:rFonts w:hint="eastAsia"/>
          <w:color w:val="auto"/>
          <w:highlight w:val="none"/>
          <w:lang w:val="en-US" w:eastAsia="zh-CN"/>
        </w:rPr>
        <w:t>5套</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E3C0E9">
      <w:pPr>
        <w:pStyle w:val="2"/>
        <w:ind w:firstLine="562"/>
        <w:rPr>
          <w:color w:val="auto"/>
          <w:highlight w:val="none"/>
        </w:rPr>
      </w:pPr>
      <w:r>
        <w:rPr>
          <w:rFonts w:hint="eastAsia"/>
          <w:color w:val="auto"/>
          <w:highlight w:val="none"/>
        </w:rPr>
        <w:t>2.质量指标完成情况分析</w:t>
      </w:r>
    </w:p>
    <w:p w14:paraId="7B288255">
      <w:pPr>
        <w:ind w:firstLine="560"/>
        <w:rPr>
          <w:rFonts w:hint="eastAsia"/>
          <w:color w:val="auto"/>
          <w:highlight w:val="none"/>
          <w:lang w:eastAsia="zh-CN"/>
        </w:rPr>
      </w:pPr>
      <w:r>
        <w:rPr>
          <w:rFonts w:hint="eastAsia"/>
          <w:color w:val="auto"/>
          <w:highlight w:val="none"/>
        </w:rPr>
        <w:t>“设备验收合格率”指标：预期指标值为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%，偏差率0%。</w:t>
      </w:r>
    </w:p>
    <w:p w14:paraId="7A52FBBA">
      <w:pPr>
        <w:pStyle w:val="2"/>
        <w:ind w:firstLine="562"/>
        <w:rPr>
          <w:color w:val="auto"/>
          <w:highlight w:val="none"/>
        </w:rPr>
      </w:pPr>
      <w:r>
        <w:rPr>
          <w:rFonts w:hint="eastAsia"/>
          <w:color w:val="auto"/>
          <w:highlight w:val="none"/>
        </w:rPr>
        <w:t>3.时效指标完成情况分析</w:t>
      </w:r>
    </w:p>
    <w:p w14:paraId="7B6B65E5">
      <w:pPr>
        <w:ind w:firstLine="560"/>
        <w:rPr>
          <w:rFonts w:hint="eastAsia" w:cs="Times New Roman"/>
          <w:color w:val="auto"/>
          <w:highlight w:val="none"/>
        </w:rPr>
      </w:pPr>
      <w:r>
        <w:rPr>
          <w:rFonts w:hint="eastAsia"/>
          <w:color w:val="auto"/>
          <w:highlight w:val="none"/>
        </w:rPr>
        <w:t>“项目及时完成率”指标：预期指标值为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w:t>
      </w:r>
      <w:r>
        <w:rPr>
          <w:rFonts w:hint="eastAsia" w:cs="Times New Roman"/>
          <w:color w:val="auto"/>
          <w:highlight w:val="none"/>
        </w:rPr>
        <w:t>实际完成指标值为100%，指标完成率为100%，偏差率0%。</w:t>
      </w:r>
    </w:p>
    <w:p w14:paraId="75BEA7BE">
      <w:pPr>
        <w:pStyle w:val="4"/>
        <w:ind w:left="560" w:leftChars="200" w:firstLine="0" w:firstLineChars="0"/>
        <w:rPr>
          <w:rFonts w:hint="eastAsia"/>
          <w:color w:val="auto"/>
          <w:highlight w:val="none"/>
        </w:rPr>
      </w:pPr>
      <w:r>
        <w:rPr>
          <w:rFonts w:hint="eastAsia"/>
          <w:color w:val="auto"/>
          <w:highlight w:val="none"/>
        </w:rPr>
        <w:t>（四）项目成本情况</w:t>
      </w:r>
    </w:p>
    <w:p w14:paraId="099331F7">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eastAsia="zh-CN"/>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84AFE8F">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EA9BBB0">
      <w:pPr>
        <w:ind w:firstLine="560"/>
        <w:rPr>
          <w:rFonts w:hint="eastAsia" w:eastAsia="仿宋_GB2312"/>
          <w:color w:val="auto"/>
          <w:highlight w:val="none"/>
          <w:lang w:eastAsia="zh-CN"/>
        </w:rPr>
      </w:pPr>
      <w:r>
        <w:rPr>
          <w:rFonts w:hint="eastAsia"/>
          <w:color w:val="auto"/>
          <w:highlight w:val="none"/>
        </w:rPr>
        <w:t>“购买设备成本”指标：预期指标值为</w:t>
      </w:r>
      <w:r>
        <w:rPr>
          <w:rFonts w:hint="eastAsia"/>
          <w:color w:val="auto"/>
          <w:highlight w:val="none"/>
          <w:lang w:val="en-US" w:eastAsia="zh-CN"/>
        </w:rPr>
        <w:t>15.428万元/套</w:t>
      </w:r>
      <w:r>
        <w:rPr>
          <w:rFonts w:hint="eastAsia"/>
          <w:color w:val="auto"/>
          <w:highlight w:val="none"/>
        </w:rPr>
        <w:t>，实际完成指标值为</w:t>
      </w:r>
      <w:r>
        <w:rPr>
          <w:rFonts w:hint="eastAsia"/>
          <w:color w:val="auto"/>
          <w:highlight w:val="none"/>
          <w:lang w:val="en-US" w:eastAsia="zh-CN"/>
        </w:rPr>
        <w:t>15.428万元/套</w:t>
      </w:r>
      <w:r>
        <w:rPr>
          <w:rFonts w:hint="eastAsia"/>
          <w:color w:val="auto"/>
          <w:highlight w:val="none"/>
        </w:rPr>
        <w:t>，</w:t>
      </w:r>
      <w:r>
        <w:rPr>
          <w:rFonts w:hint="eastAsia" w:cs="Times New Roman"/>
          <w:color w:val="auto"/>
          <w:highlight w:val="none"/>
        </w:rPr>
        <w:t>实际完成指标值为100%，指标完成率为100%，偏差率0%。</w:t>
      </w:r>
    </w:p>
    <w:p w14:paraId="52D1F49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80E75A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3811AF2">
      <w:pPr>
        <w:pStyle w:val="2"/>
        <w:ind w:firstLine="562"/>
        <w:rPr>
          <w:color w:val="auto"/>
          <w:highlight w:val="none"/>
        </w:rPr>
      </w:pPr>
      <w:r>
        <w:rPr>
          <w:rFonts w:hint="eastAsia"/>
          <w:color w:val="auto"/>
          <w:highlight w:val="none"/>
        </w:rPr>
        <w:t>1.经济效益完成情况分析</w:t>
      </w:r>
    </w:p>
    <w:p w14:paraId="09759458">
      <w:pPr>
        <w:ind w:firstLine="560"/>
        <w:rPr>
          <w:rFonts w:hint="eastAsia" w:cs="仿宋_GB2312"/>
          <w:color w:val="auto"/>
          <w:highlight w:val="none"/>
          <w:u w:color="000000"/>
          <w:lang w:val="zh-TW" w:eastAsia="zh-CN"/>
        </w:rPr>
      </w:pPr>
      <w:r>
        <w:rPr>
          <w:rFonts w:hint="eastAsia" w:cs="仿宋_GB2312"/>
          <w:color w:val="auto"/>
          <w:highlight w:val="none"/>
          <w:u w:color="000000"/>
          <w:lang w:val="en-US" w:eastAsia="zh-CN"/>
        </w:rPr>
        <w:t>无</w:t>
      </w:r>
      <w:r>
        <w:rPr>
          <w:rFonts w:hint="eastAsia" w:cs="仿宋_GB2312"/>
          <w:color w:val="auto"/>
          <w:highlight w:val="none"/>
          <w:u w:color="000000"/>
          <w:lang w:val="zh-TW" w:eastAsia="zh-TW"/>
        </w:rPr>
        <w:t>。</w:t>
      </w:r>
    </w:p>
    <w:p w14:paraId="3DD53834">
      <w:pPr>
        <w:pStyle w:val="2"/>
        <w:ind w:firstLine="562"/>
        <w:rPr>
          <w:color w:val="auto"/>
          <w:highlight w:val="none"/>
        </w:rPr>
      </w:pPr>
      <w:r>
        <w:rPr>
          <w:rFonts w:hint="eastAsia"/>
          <w:color w:val="auto"/>
          <w:highlight w:val="none"/>
        </w:rPr>
        <w:t>2.社会效益完成情况分析</w:t>
      </w:r>
    </w:p>
    <w:p w14:paraId="1B6616A1">
      <w:pPr>
        <w:ind w:firstLine="560"/>
        <w:rPr>
          <w:rFonts w:hint="eastAsia"/>
          <w:color w:val="auto"/>
          <w:highlight w:val="none"/>
        </w:rPr>
      </w:pPr>
      <w:r>
        <w:rPr>
          <w:rFonts w:hint="eastAsia"/>
          <w:color w:val="auto"/>
          <w:highlight w:val="none"/>
        </w:rPr>
        <w:t>“改善办学条件”指标：预期指标值为</w:t>
      </w:r>
      <w:r>
        <w:rPr>
          <w:rFonts w:hint="eastAsia"/>
          <w:color w:val="auto"/>
          <w:highlight w:val="none"/>
          <w:shd w:val="clear" w:color="auto" w:fill="auto"/>
        </w:rPr>
        <w:t>有效改善，</w:t>
      </w:r>
      <w:r>
        <w:rPr>
          <w:rFonts w:hint="eastAsia" w:cs="Times New Roman"/>
          <w:color w:val="auto"/>
          <w:highlight w:val="none"/>
        </w:rPr>
        <w:t>实际完成指标值为</w:t>
      </w:r>
      <w:r>
        <w:rPr>
          <w:rFonts w:hint="eastAsia" w:cs="Times New Roman"/>
          <w:color w:val="auto"/>
          <w:highlight w:val="none"/>
          <w:lang w:val="en-US" w:eastAsia="zh-CN"/>
        </w:rPr>
        <w:t>达成目标</w:t>
      </w:r>
      <w:r>
        <w:rPr>
          <w:rFonts w:hint="eastAsia" w:cs="Times New Roman"/>
          <w:color w:val="auto"/>
          <w:highlight w:val="none"/>
        </w:rPr>
        <w:t>，指标完成率为100%，偏差率0%。</w:t>
      </w:r>
    </w:p>
    <w:p w14:paraId="763847EE">
      <w:pPr>
        <w:pStyle w:val="2"/>
        <w:ind w:firstLine="562"/>
        <w:rPr>
          <w:color w:val="auto"/>
          <w:highlight w:val="none"/>
        </w:rPr>
      </w:pPr>
      <w:r>
        <w:rPr>
          <w:rFonts w:hint="eastAsia"/>
          <w:color w:val="auto"/>
          <w:highlight w:val="none"/>
        </w:rPr>
        <w:t>3.生态效益完成情况分析</w:t>
      </w:r>
    </w:p>
    <w:p w14:paraId="0CEF74EC">
      <w:pPr>
        <w:ind w:firstLine="560"/>
        <w:rPr>
          <w:rFonts w:hint="eastAsia"/>
          <w:color w:val="auto"/>
          <w:highlight w:val="none"/>
        </w:rPr>
      </w:pPr>
      <w:r>
        <w:rPr>
          <w:rFonts w:hint="eastAsia"/>
          <w:color w:val="auto"/>
          <w:highlight w:val="none"/>
        </w:rPr>
        <w:t>“预计使用年限”指标：预期指标值为</w:t>
      </w:r>
      <w:r>
        <w:rPr>
          <w:rFonts w:hint="eastAsia"/>
          <w:color w:val="auto"/>
          <w:highlight w:val="none"/>
          <w:shd w:val="clear" w:color="auto" w:fill="auto"/>
        </w:rPr>
        <w:t>&gt;=10年</w:t>
      </w:r>
      <w:r>
        <w:rPr>
          <w:rFonts w:hint="eastAsia"/>
          <w:color w:val="auto"/>
          <w:highlight w:val="none"/>
        </w:rPr>
        <w:t>，</w:t>
      </w:r>
      <w:r>
        <w:rPr>
          <w:rFonts w:hint="eastAsia" w:cs="Times New Roman"/>
          <w:color w:val="auto"/>
          <w:highlight w:val="none"/>
        </w:rPr>
        <w:t>实际完成指标值为</w:t>
      </w:r>
      <w:r>
        <w:rPr>
          <w:rFonts w:hint="eastAsia"/>
          <w:color w:val="auto"/>
          <w:highlight w:val="none"/>
          <w:shd w:val="clear" w:color="auto" w:fill="auto"/>
        </w:rPr>
        <w:t>10年</w:t>
      </w:r>
      <w:r>
        <w:rPr>
          <w:rFonts w:hint="eastAsia" w:cs="Times New Roman"/>
          <w:color w:val="auto"/>
          <w:highlight w:val="none"/>
        </w:rPr>
        <w:t>，指标完成率为100%，偏差率0%。</w:t>
      </w:r>
    </w:p>
    <w:p w14:paraId="726D1125">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4F368DFD">
      <w:pPr>
        <w:ind w:firstLine="560"/>
        <w:rPr>
          <w:rFonts w:hint="eastAsia" w:cs="Times New Roman"/>
          <w:color w:val="auto"/>
          <w:highlight w:val="none"/>
        </w:rPr>
      </w:pPr>
      <w:r>
        <w:rPr>
          <w:rFonts w:hint="eastAsia"/>
          <w:color w:val="auto"/>
          <w:highlight w:val="none"/>
        </w:rPr>
        <w:t>“受益学生满意度度”指标：预期指标值为</w:t>
      </w:r>
      <w:r>
        <w:rPr>
          <w:rFonts w:hint="eastAsia"/>
          <w:color w:val="auto"/>
          <w:highlight w:val="none"/>
          <w:lang w:val="en-US" w:eastAsia="zh-CN"/>
        </w:rPr>
        <w:t>&gt;=95%</w:t>
      </w:r>
      <w:r>
        <w:rPr>
          <w:rFonts w:hint="eastAsia"/>
          <w:color w:val="auto"/>
          <w:highlight w:val="none"/>
        </w:rPr>
        <w:t>，</w:t>
      </w:r>
      <w:r>
        <w:rPr>
          <w:rFonts w:hint="eastAsia" w:cs="Times New Roman"/>
          <w:color w:val="auto"/>
          <w:highlight w:val="none"/>
        </w:rPr>
        <w:t>实际完成指标值为</w:t>
      </w:r>
      <w:r>
        <w:rPr>
          <w:rFonts w:hint="eastAsia"/>
          <w:color w:val="auto"/>
          <w:highlight w:val="none"/>
          <w:lang w:val="en-US" w:eastAsia="zh-CN"/>
        </w:rPr>
        <w:t>95%</w:t>
      </w:r>
      <w:r>
        <w:rPr>
          <w:rFonts w:hint="eastAsia" w:cs="Times New Roman"/>
          <w:color w:val="auto"/>
          <w:highlight w:val="none"/>
        </w:rPr>
        <w:t>，指标完成率为100%，偏差率0%。</w:t>
      </w:r>
    </w:p>
    <w:p w14:paraId="35A07DD3">
      <w:pPr>
        <w:ind w:firstLine="560"/>
        <w:rPr>
          <w:rFonts w:hint="eastAsia"/>
          <w:color w:val="auto"/>
          <w:highlight w:val="none"/>
        </w:rPr>
      </w:pPr>
      <w:r>
        <w:rPr>
          <w:rFonts w:hint="eastAsia"/>
          <w:color w:val="auto"/>
          <w:highlight w:val="none"/>
        </w:rPr>
        <w:t>“家长满意度度”指标：预期指标值为</w:t>
      </w:r>
      <w:r>
        <w:rPr>
          <w:rFonts w:hint="eastAsia"/>
          <w:color w:val="auto"/>
          <w:highlight w:val="none"/>
          <w:lang w:val="en-US" w:eastAsia="zh-CN"/>
        </w:rPr>
        <w:t>&gt;=95%</w:t>
      </w:r>
      <w:r>
        <w:rPr>
          <w:rFonts w:hint="eastAsia"/>
          <w:color w:val="auto"/>
          <w:highlight w:val="none"/>
        </w:rPr>
        <w:t>，</w:t>
      </w:r>
      <w:r>
        <w:rPr>
          <w:rFonts w:hint="eastAsia" w:cs="Times New Roman"/>
          <w:color w:val="auto"/>
          <w:highlight w:val="none"/>
        </w:rPr>
        <w:t>实际完成指标值为</w:t>
      </w:r>
      <w:r>
        <w:rPr>
          <w:rFonts w:hint="eastAsia"/>
          <w:color w:val="auto"/>
          <w:highlight w:val="none"/>
          <w:lang w:val="en-US" w:eastAsia="zh-CN"/>
        </w:rPr>
        <w:t>95%</w:t>
      </w:r>
      <w:r>
        <w:rPr>
          <w:rFonts w:hint="eastAsia" w:cs="Times New Roman"/>
          <w:color w:val="auto"/>
          <w:highlight w:val="none"/>
        </w:rPr>
        <w:t>，指标完成率为100%，偏差率0%。</w:t>
      </w:r>
    </w:p>
    <w:p w14:paraId="0B7E6E61">
      <w:pPr>
        <w:pStyle w:val="3"/>
        <w:ind w:left="0" w:leftChars="0" w:firstLine="643" w:firstLineChars="200"/>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A955E6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77.14万元，全年预算数为77.14万元，全年执行数为77.14万元，预算执行率为100%。</w:t>
      </w:r>
    </w:p>
    <w:p w14:paraId="7C1B6684">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19</w:t>
      </w:r>
      <w:r>
        <w:rPr>
          <w:rFonts w:hint="eastAsia"/>
          <w:color w:val="auto"/>
          <w:highlight w:val="none"/>
        </w:rPr>
        <w:t>个，扣分指标数量0个，经分析计算所有三级指标完成率得出，本项目总体完成率为100</w:t>
      </w:r>
      <w:r>
        <w:rPr>
          <w:rFonts w:hint="eastAsia"/>
          <w:color w:val="auto"/>
          <w:highlight w:val="none"/>
          <w:lang w:val="zh-TW" w:eastAsia="zh-TW"/>
        </w:rPr>
        <w:t>%。</w:t>
      </w:r>
    </w:p>
    <w:p w14:paraId="2B2C27D0">
      <w:pPr>
        <w:pStyle w:val="6"/>
        <w:ind w:firstLine="560"/>
        <w:rPr>
          <w:color w:val="auto"/>
          <w:highlight w:val="none"/>
        </w:rPr>
      </w:pPr>
      <w:r>
        <w:rPr>
          <w:rFonts w:hint="eastAsia"/>
          <w:color w:val="auto"/>
          <w:highlight w:val="none"/>
        </w:rPr>
        <w:t>综上所述本项目预算执行率与总体完成率之间的偏差为0%。</w:t>
      </w:r>
    </w:p>
    <w:p w14:paraId="48415099">
      <w:pP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rPr>
        <w:t>2023年普通高中学生资助（家庭经济困难学生国家助学金）项目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6091B43D">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6AB5648">
      <w:pPr>
        <w:pStyle w:val="4"/>
        <w:numPr>
          <w:ilvl w:val="0"/>
          <w:numId w:val="4"/>
        </w:numPr>
        <w:ind w:firstLine="643"/>
        <w:rPr>
          <w:color w:val="auto"/>
          <w:highlight w:val="none"/>
        </w:rPr>
      </w:pPr>
      <w:bookmarkStart w:id="4" w:name="_Toc1921"/>
      <w:bookmarkStart w:id="5" w:name="_Toc28290"/>
      <w:r>
        <w:rPr>
          <w:rFonts w:hint="eastAsia"/>
          <w:color w:val="auto"/>
          <w:highlight w:val="none"/>
        </w:rPr>
        <w:t>主要经验及做法</w:t>
      </w:r>
    </w:p>
    <w:p w14:paraId="73C36EB5">
      <w:pPr>
        <w:rPr>
          <w:color w:val="auto"/>
          <w:highlight w:val="none"/>
        </w:rPr>
      </w:pPr>
      <w:r>
        <w:rPr>
          <w:rFonts w:hint="eastAsia"/>
          <w:color w:val="auto"/>
          <w:highlight w:val="none"/>
        </w:rPr>
        <w:t xml:space="preserve">  强化绩效理念，我校需进一步强化预算绩效管理工作，加大绩效管理理念宣传力度，使各单位切实认识到绩效评价的重要性，切实落实预算单位的主体责任、明确职责，增强预算绩效管理的刚性，强化评论结果的落实。</w:t>
      </w:r>
    </w:p>
    <w:bookmarkEnd w:id="4"/>
    <w:bookmarkEnd w:id="5"/>
    <w:p w14:paraId="1484553C">
      <w:pPr>
        <w:pStyle w:val="4"/>
        <w:numPr>
          <w:ilvl w:val="0"/>
          <w:numId w:val="4"/>
        </w:numPr>
        <w:ind w:firstLine="643"/>
        <w:rPr>
          <w:color w:val="auto"/>
          <w:highlight w:val="none"/>
        </w:rPr>
      </w:pPr>
      <w:r>
        <w:rPr>
          <w:rFonts w:hint="eastAsia"/>
          <w:color w:val="auto"/>
          <w:highlight w:val="none"/>
        </w:rPr>
        <w:t>存在的问题及原因分析</w:t>
      </w:r>
    </w:p>
    <w:p w14:paraId="79AB9258">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1.绩效指标目标值的设定有待进一步合理化，在分解总体绩效目标中，时效指标设置为“项目及时完成率”太过笼统，不能很好体现项目是否及时开展。</w:t>
      </w:r>
    </w:p>
    <w:p w14:paraId="5D21D9A8">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77F79AD4">
      <w:pPr>
        <w:pStyle w:val="3"/>
        <w:numPr>
          <w:ilvl w:val="0"/>
          <w:numId w:val="5"/>
        </w:numPr>
        <w:ind w:firstLine="643"/>
        <w:rPr>
          <w:rFonts w:hint="eastAsia"/>
          <w:color w:val="auto"/>
          <w:highlight w:val="none"/>
        </w:rPr>
      </w:pPr>
      <w:r>
        <w:rPr>
          <w:rFonts w:hint="eastAsia"/>
          <w:color w:val="auto"/>
          <w:highlight w:val="none"/>
        </w:rPr>
        <w:t>有关建议</w:t>
      </w:r>
    </w:p>
    <w:p w14:paraId="082FE403">
      <w:pPr>
        <w:ind w:firstLine="560"/>
        <w:rPr>
          <w:rFonts w:hint="eastAsia" w:ascii="Times New Roman" w:hAnsi="Times New Roman" w:cs="Times New Roman"/>
          <w:color w:val="auto"/>
          <w:highlight w:val="none"/>
          <w:u w:color="000000"/>
          <w:lang w:val="zh-TW" w:eastAsia="zh-TW"/>
        </w:rPr>
      </w:pPr>
      <w:r>
        <w:rPr>
          <w:rFonts w:hint="eastAsia"/>
          <w:color w:val="auto"/>
          <w:highlight w:val="none"/>
        </w:rPr>
        <w:t xml:space="preserve"> </w:t>
      </w: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73522E4">
      <w:pPr>
        <w:numPr>
          <w:ilvl w:val="0"/>
          <w:numId w:val="0"/>
        </w:numPr>
        <w:rPr>
          <w:color w:val="auto"/>
          <w:highlight w:val="none"/>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53B0A324">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5EA1B5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AD0712F">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92E55F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3FCA11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2DF86C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72603F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901B6A8">
      <w:pPr>
        <w:pStyle w:val="3"/>
        <w:ind w:firstLine="643"/>
        <w:rPr>
          <w:color w:val="auto"/>
          <w:highlight w:val="none"/>
        </w:rPr>
      </w:pPr>
      <w:r>
        <w:rPr>
          <w:rFonts w:hint="eastAsia"/>
          <w:color w:val="auto"/>
          <w:highlight w:val="none"/>
        </w:rPr>
        <w:t>九、附表</w:t>
      </w:r>
    </w:p>
    <w:p w14:paraId="6705C59D">
      <w:pPr>
        <w:ind w:firstLine="560"/>
        <w:rPr>
          <w:color w:val="auto"/>
          <w:highlight w:val="none"/>
        </w:rPr>
      </w:pPr>
      <w:r>
        <w:rPr>
          <w:rFonts w:hint="eastAsia"/>
          <w:color w:val="auto"/>
          <w:highlight w:val="none"/>
        </w:rPr>
        <w:t>附件1：项目支出绩效评价绩效评价体系</w:t>
      </w:r>
    </w:p>
    <w:p w14:paraId="6E15C8EA">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507E28F9">
      <w:pPr>
        <w:pStyle w:val="2"/>
        <w:rPr>
          <w:color w:val="auto"/>
          <w:highlight w:val="none"/>
        </w:rPr>
      </w:pPr>
    </w:p>
    <w:bookmarkEnd w:id="6"/>
    <w:sectPr>
      <w:headerReference r:id="rId11" w:type="default"/>
      <w:footerReference r:id="rId12"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03047">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F2ED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2F50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38E2D">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B222A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EB222A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C03A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FBDC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FBF27">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3399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F94A3191"/>
    <w:multiLevelType w:val="singleLevel"/>
    <w:tmpl w:val="F94A3191"/>
    <w:lvl w:ilvl="0" w:tentative="0">
      <w:start w:val="7"/>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Y2Q3YTA4MjdkYzUzY2Y3MTg2YWNjMzRkYmM4OD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F530D8"/>
    <w:rsid w:val="03BB00BF"/>
    <w:rsid w:val="04FF572D"/>
    <w:rsid w:val="066F70AA"/>
    <w:rsid w:val="0708351A"/>
    <w:rsid w:val="082F71C9"/>
    <w:rsid w:val="09944CF1"/>
    <w:rsid w:val="099D6902"/>
    <w:rsid w:val="0A0767C5"/>
    <w:rsid w:val="0A401CF1"/>
    <w:rsid w:val="0A737BD3"/>
    <w:rsid w:val="0AD64679"/>
    <w:rsid w:val="0CB12375"/>
    <w:rsid w:val="0D537DC9"/>
    <w:rsid w:val="0D885E3E"/>
    <w:rsid w:val="0DAE2941"/>
    <w:rsid w:val="0DB13246"/>
    <w:rsid w:val="0DB875AC"/>
    <w:rsid w:val="0E5451B9"/>
    <w:rsid w:val="0E760F4E"/>
    <w:rsid w:val="0F9F0794"/>
    <w:rsid w:val="0FA12CC0"/>
    <w:rsid w:val="1103023A"/>
    <w:rsid w:val="118C0775"/>
    <w:rsid w:val="128D0D77"/>
    <w:rsid w:val="12F1313F"/>
    <w:rsid w:val="1609105D"/>
    <w:rsid w:val="17AA532C"/>
    <w:rsid w:val="17AF7810"/>
    <w:rsid w:val="1A002E18"/>
    <w:rsid w:val="1A041D47"/>
    <w:rsid w:val="1AE96D67"/>
    <w:rsid w:val="1BEA0FE8"/>
    <w:rsid w:val="1C4A596B"/>
    <w:rsid w:val="1FDC50EC"/>
    <w:rsid w:val="20A2086D"/>
    <w:rsid w:val="20A32962"/>
    <w:rsid w:val="20B21A37"/>
    <w:rsid w:val="21587289"/>
    <w:rsid w:val="21817779"/>
    <w:rsid w:val="21A41209"/>
    <w:rsid w:val="21E21A9D"/>
    <w:rsid w:val="2228741B"/>
    <w:rsid w:val="239A2AE0"/>
    <w:rsid w:val="23C93BD9"/>
    <w:rsid w:val="245E1E24"/>
    <w:rsid w:val="256845EA"/>
    <w:rsid w:val="25A91CF5"/>
    <w:rsid w:val="26EF3957"/>
    <w:rsid w:val="272B79BF"/>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092A"/>
    <w:rsid w:val="315B7BD0"/>
    <w:rsid w:val="332F7DDD"/>
    <w:rsid w:val="33944516"/>
    <w:rsid w:val="33FE342B"/>
    <w:rsid w:val="3522787D"/>
    <w:rsid w:val="36185B49"/>
    <w:rsid w:val="379F4CA9"/>
    <w:rsid w:val="386532D8"/>
    <w:rsid w:val="38CC7587"/>
    <w:rsid w:val="3A8B235A"/>
    <w:rsid w:val="3BB84807"/>
    <w:rsid w:val="3C494A2A"/>
    <w:rsid w:val="3D163594"/>
    <w:rsid w:val="3E04329F"/>
    <w:rsid w:val="3ED454B4"/>
    <w:rsid w:val="3FDB5EBF"/>
    <w:rsid w:val="402112BD"/>
    <w:rsid w:val="40AC684C"/>
    <w:rsid w:val="413E2617"/>
    <w:rsid w:val="426D5922"/>
    <w:rsid w:val="446A2417"/>
    <w:rsid w:val="453453BA"/>
    <w:rsid w:val="49DF11B1"/>
    <w:rsid w:val="4A94466D"/>
    <w:rsid w:val="4A996944"/>
    <w:rsid w:val="4ABF4124"/>
    <w:rsid w:val="4B194CD8"/>
    <w:rsid w:val="4B545786"/>
    <w:rsid w:val="4C3216AC"/>
    <w:rsid w:val="4D600BD3"/>
    <w:rsid w:val="4E4A6D47"/>
    <w:rsid w:val="4EC15329"/>
    <w:rsid w:val="4F733A2D"/>
    <w:rsid w:val="4FB67747"/>
    <w:rsid w:val="4FD56C07"/>
    <w:rsid w:val="500656EA"/>
    <w:rsid w:val="506E58D3"/>
    <w:rsid w:val="511FF2A1"/>
    <w:rsid w:val="55A5494A"/>
    <w:rsid w:val="56803BC3"/>
    <w:rsid w:val="56FD7960"/>
    <w:rsid w:val="59C02DAD"/>
    <w:rsid w:val="5B1433B1"/>
    <w:rsid w:val="5C0731FC"/>
    <w:rsid w:val="5E0A0A9B"/>
    <w:rsid w:val="5F9C5101"/>
    <w:rsid w:val="5FAD3ACF"/>
    <w:rsid w:val="5FC57FFA"/>
    <w:rsid w:val="618129F7"/>
    <w:rsid w:val="626F3307"/>
    <w:rsid w:val="62EE2619"/>
    <w:rsid w:val="653A5570"/>
    <w:rsid w:val="66F91E37"/>
    <w:rsid w:val="68291A1A"/>
    <w:rsid w:val="691B1594"/>
    <w:rsid w:val="69A027AA"/>
    <w:rsid w:val="69BD5A21"/>
    <w:rsid w:val="6ACE22AC"/>
    <w:rsid w:val="6CBF6EF4"/>
    <w:rsid w:val="6D61537C"/>
    <w:rsid w:val="6F0D6C22"/>
    <w:rsid w:val="6FD57E76"/>
    <w:rsid w:val="6FF06988"/>
    <w:rsid w:val="71801FA8"/>
    <w:rsid w:val="72B05F6E"/>
    <w:rsid w:val="73F727AA"/>
    <w:rsid w:val="74370315"/>
    <w:rsid w:val="745F5557"/>
    <w:rsid w:val="74B60DFD"/>
    <w:rsid w:val="767D1879"/>
    <w:rsid w:val="76C21ABB"/>
    <w:rsid w:val="76D2301A"/>
    <w:rsid w:val="774329A8"/>
    <w:rsid w:val="77861774"/>
    <w:rsid w:val="77C253BD"/>
    <w:rsid w:val="79300B45"/>
    <w:rsid w:val="79A17504"/>
    <w:rsid w:val="79FF3433"/>
    <w:rsid w:val="7A3C4DCD"/>
    <w:rsid w:val="7AB73395"/>
    <w:rsid w:val="7B686778"/>
    <w:rsid w:val="7BCE4A5E"/>
    <w:rsid w:val="7C247380"/>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11123</Words>
  <Characters>11627</Characters>
  <Lines>71</Lines>
  <Paragraphs>20</Paragraphs>
  <TotalTime>0</TotalTime>
  <ScaleCrop>false</ScaleCrop>
  <LinksUpToDate>false</LinksUpToDate>
  <CharactersWithSpaces>11651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2025-05-20T09:59:26Z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